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5FF930" w14:textId="01BFB0F5" w:rsidR="00224E6C" w:rsidRPr="00224E6C" w:rsidRDefault="00224E6C" w:rsidP="00A57692">
      <w:pPr>
        <w:spacing w:line="276" w:lineRule="auto"/>
        <w:jc w:val="center"/>
        <w:rPr>
          <w:b/>
          <w:color w:val="006BA6"/>
          <w:sz w:val="36"/>
          <w:szCs w:val="52"/>
          <w:lang w:val="es-ES"/>
        </w:rPr>
      </w:pPr>
      <w:bookmarkStart w:id="0" w:name="_Hlk53671170"/>
      <w:r w:rsidRPr="0041597C">
        <w:rPr>
          <w:noProof/>
          <w:sz w:val="24"/>
          <w:szCs w:val="24"/>
        </w:rPr>
        <mc:AlternateContent>
          <mc:Choice Requires="wps">
            <w:drawing>
              <wp:anchor distT="45720" distB="45720" distL="114300" distR="114300" simplePos="0" relativeHeight="251698176" behindDoc="0" locked="0" layoutInCell="1" allowOverlap="1" wp14:anchorId="69E472A7" wp14:editId="61681CCC">
                <wp:simplePos x="0" y="0"/>
                <wp:positionH relativeFrom="margin">
                  <wp:align>right</wp:align>
                </wp:positionH>
                <wp:positionV relativeFrom="paragraph">
                  <wp:posOffset>7077075</wp:posOffset>
                </wp:positionV>
                <wp:extent cx="2391410" cy="815340"/>
                <wp:effectExtent l="0" t="0" r="8890" b="381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410" cy="815340"/>
                        </a:xfrm>
                        <a:prstGeom prst="rect">
                          <a:avLst/>
                        </a:prstGeom>
                        <a:solidFill>
                          <a:srgbClr val="FFFFFF"/>
                        </a:solidFill>
                        <a:ln w="9525">
                          <a:noFill/>
                          <a:miter lim="800000"/>
                          <a:headEnd/>
                          <a:tailEnd/>
                        </a:ln>
                      </wps:spPr>
                      <wps:txbx>
                        <w:txbxContent>
                          <w:p w14:paraId="685E4D8F" w14:textId="099572D8" w:rsidR="00A57692" w:rsidRPr="00224E6C" w:rsidRDefault="00224E6C" w:rsidP="00A57692">
                            <w:pPr>
                              <w:jc w:val="center"/>
                              <w:rPr>
                                <w:i/>
                                <w:iCs/>
                                <w:lang w:val="es-ES"/>
                              </w:rPr>
                            </w:pPr>
                            <w:r w:rsidRPr="00224E6C">
                              <w:rPr>
                                <w:i/>
                                <w:iCs/>
                                <w:lang w:val="es-ES"/>
                              </w:rPr>
                              <w:t>Las cubiertas de los</w:t>
                            </w:r>
                            <w:r>
                              <w:rPr>
                                <w:i/>
                                <w:iCs/>
                                <w:lang w:val="es-ES"/>
                              </w:rPr>
                              <w:t xml:space="preserve"> canales de hormigón</w:t>
                            </w:r>
                            <w:r w:rsidRPr="00224E6C">
                              <w:rPr>
                                <w:i/>
                                <w:iCs/>
                                <w:lang w:val="es-ES"/>
                              </w:rPr>
                              <w:t xml:space="preserve"> de Fibrelite están diseñadas para que dos personas las puedan quitar de forma segura y sencilla.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E472A7" id="_x0000_t202" coordsize="21600,21600" o:spt="202" path="m,l,21600r21600,l21600,xe">
                <v:stroke joinstyle="miter"/>
                <v:path gradientshapeok="t" o:connecttype="rect"/>
              </v:shapetype>
              <v:shape id="Text Box 2" o:spid="_x0000_s1026" type="#_x0000_t202" style="position:absolute;left:0;text-align:left;margin-left:137.1pt;margin-top:557.25pt;width:188.3pt;height:64.2pt;z-index:251698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" stroked="f">
                <v:textbox>
                  <w:txbxContent>
                    <w:p w14:paraId="685E4D8F" w14:textId="099572D8" w:rsidR="00A57692" w:rsidRPr="00224E6C" w:rsidRDefault="00224E6C" w:rsidP="00A57692">
                      <w:pPr>
                        <w:jc w:val="center"/>
                        <w:rPr>
                          <w:i/>
                          <w:iCs/>
                          <w:lang w:val="es-ES"/>
                        </w:rPr>
                      </w:pPr>
                      <w:r w:rsidRPr="00224E6C">
                        <w:rPr>
                          <w:i/>
                          <w:iCs/>
                          <w:lang w:val="es-ES"/>
                        </w:rPr>
                        <w:t>Las cubiertas de los</w:t>
                      </w:r>
                      <w:r>
                        <w:rPr>
                          <w:i/>
                          <w:iCs/>
                          <w:lang w:val="es-ES"/>
                        </w:rPr>
                        <w:t xml:space="preserve"> canales de hormigón</w:t>
                      </w:r>
                      <w:r w:rsidRPr="00224E6C">
                        <w:rPr>
                          <w:i/>
                          <w:iCs/>
                          <w:lang w:val="es-ES"/>
                        </w:rPr>
                        <w:t xml:space="preserve"> de Fibrelite están diseñadas para que dos personas las puedan quitar de forma segura y sencilla.</w:t>
                      </w:r>
                    </w:p>
                  </w:txbxContent>
                </v:textbox>
                <w10:wrap type="square" anchorx="margin"/>
              </v:shape>
            </w:pict>
          </mc:Fallback>
        </mc:AlternateContent>
      </w:r>
      <w:r w:rsidRPr="0041597C">
        <w:rPr>
          <w:noProof/>
          <w:sz w:val="24"/>
          <w:szCs w:val="24"/>
        </w:rPr>
        <mc:AlternateContent>
          <mc:Choice Requires="wps">
            <w:drawing>
              <wp:anchor distT="45720" distB="45720" distL="114300" distR="114300" simplePos="0" relativeHeight="251696128" behindDoc="0" locked="0" layoutInCell="1" allowOverlap="1" wp14:anchorId="40725B2C" wp14:editId="6CAC8876">
                <wp:simplePos x="0" y="0"/>
                <wp:positionH relativeFrom="column">
                  <wp:posOffset>56271</wp:posOffset>
                </wp:positionH>
                <wp:positionV relativeFrom="paragraph">
                  <wp:posOffset>7090263</wp:posOffset>
                </wp:positionV>
                <wp:extent cx="3151505" cy="808893"/>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808893"/>
                        </a:xfrm>
                        <a:prstGeom prst="rect">
                          <a:avLst/>
                        </a:prstGeom>
                        <a:solidFill>
                          <a:srgbClr val="FFFFFF"/>
                        </a:solidFill>
                        <a:ln w="9525">
                          <a:noFill/>
                          <a:miter lim="800000"/>
                          <a:headEnd/>
                          <a:tailEnd/>
                        </a:ln>
                      </wps:spPr>
                      <wps:txbx>
                        <w:txbxContent>
                          <w:p w14:paraId="6F512112" w14:textId="17227BDF" w:rsidR="00A57692" w:rsidRPr="00224E6C" w:rsidRDefault="00224E6C" w:rsidP="00A57692">
                            <w:pPr>
                              <w:jc w:val="center"/>
                              <w:rPr>
                                <w:i/>
                                <w:iCs/>
                                <w:lang w:val="es-ES"/>
                              </w:rPr>
                            </w:pPr>
                            <w:r w:rsidRPr="00224E6C">
                              <w:rPr>
                                <w:i/>
                                <w:iCs/>
                                <w:lang w:val="es-ES"/>
                              </w:rPr>
                              <w:t xml:space="preserve">Las cubiertas de losas de hormigón pueden pesar hasta cinco veces el peso de una cubierta de material compuesto Fibrelite </w:t>
                            </w:r>
                            <w:r>
                              <w:rPr>
                                <w:i/>
                                <w:iCs/>
                                <w:lang w:val="es-ES"/>
                              </w:rPr>
                              <w:t>PRFV</w:t>
                            </w:r>
                            <w:r w:rsidRPr="00224E6C">
                              <w:rPr>
                                <w:i/>
                                <w:iCs/>
                                <w:lang w:val="es-ES"/>
                              </w:rPr>
                              <w:t xml:space="preserve"> de tamaño equivalente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25B2C" id="_x0000_s1027" type="#_x0000_t202" style="position:absolute;left:0;text-align:left;margin-left:4.45pt;margin-top:558.3pt;width:248.15pt;height:63.7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" stroked="f">
                <v:textbox>
                  <w:txbxContent>
                    <w:p w14:paraId="6F512112" w14:textId="17227BDF" w:rsidR="00A57692" w:rsidRPr="00224E6C" w:rsidRDefault="00224E6C" w:rsidP="00A57692">
                      <w:pPr>
                        <w:jc w:val="center"/>
                        <w:rPr>
                          <w:i/>
                          <w:iCs/>
                          <w:lang w:val="es-ES"/>
                        </w:rPr>
                      </w:pPr>
                      <w:r w:rsidRPr="00224E6C">
                        <w:rPr>
                          <w:i/>
                          <w:iCs/>
                          <w:lang w:val="es-ES"/>
                        </w:rPr>
                        <w:t xml:space="preserve">Las cubiertas de losas de hormigón pueden pesar hasta cinco veces el peso de una cubierta de material compuesto Fibrelite </w:t>
                      </w:r>
                      <w:r>
                        <w:rPr>
                          <w:i/>
                          <w:iCs/>
                          <w:lang w:val="es-ES"/>
                        </w:rPr>
                        <w:t>PRFV</w:t>
                      </w:r>
                      <w:r w:rsidRPr="00224E6C">
                        <w:rPr>
                          <w:i/>
                          <w:iCs/>
                          <w:lang w:val="es-ES"/>
                        </w:rPr>
                        <w:t xml:space="preserve"> de tamaño equivalente</w:t>
                      </w:r>
                    </w:p>
                  </w:txbxContent>
                </v:textbox>
                <w10:wrap type="square"/>
              </v:shape>
            </w:pict>
          </mc:Fallback>
        </mc:AlternateContent>
      </w:r>
      <w:r w:rsidR="007F3078">
        <w:rPr>
          <w:noProof/>
          <w:sz w:val="24"/>
          <w:szCs w:val="24"/>
        </w:rPr>
        <w:drawing>
          <wp:anchor distT="0" distB="0" distL="114300" distR="114300" simplePos="0" relativeHeight="251688960" behindDoc="0" locked="0" layoutInCell="1" allowOverlap="1" wp14:anchorId="6FD329E9" wp14:editId="4A41E0B6">
            <wp:simplePos x="0" y="0"/>
            <wp:positionH relativeFrom="column">
              <wp:posOffset>85725</wp:posOffset>
            </wp:positionH>
            <wp:positionV relativeFrom="paragraph">
              <wp:posOffset>749935</wp:posOffset>
            </wp:positionV>
            <wp:extent cx="5385435" cy="4039235"/>
            <wp:effectExtent l="0" t="0" r="571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cstate="hqprint">
                      <a:extLst>
                        <a:ext uri="{28A0092B-C50C-407E-A947-70E740481C1C}">
                          <a14:useLocalDpi xmlns:a14="http://schemas.microsoft.com/office/drawing/2010/main"/>
                        </a:ext>
                      </a:extLst>
                    </a:blip>
                    <a:stretch>
                      <a:fillRect/>
                    </a:stretch>
                  </pic:blipFill>
                  <pic:spPr bwMode="auto">
                    <a:xfrm>
                      <a:off x="0" y="0"/>
                      <a:ext cx="5385435" cy="4039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4299" w:rsidRPr="0041597C">
        <w:rPr>
          <w:noProof/>
          <w:sz w:val="24"/>
          <w:szCs w:val="24"/>
        </w:rPr>
        <mc:AlternateContent>
          <mc:Choice Requires="wps">
            <w:drawing>
              <wp:anchor distT="45720" distB="45720" distL="114300" distR="114300" simplePos="0" relativeHeight="251694080" behindDoc="0" locked="0" layoutInCell="1" allowOverlap="1" wp14:anchorId="3D1C94C3" wp14:editId="3394384D">
                <wp:simplePos x="0" y="0"/>
                <wp:positionH relativeFrom="column">
                  <wp:posOffset>91440</wp:posOffset>
                </wp:positionH>
                <wp:positionV relativeFrom="paragraph">
                  <wp:posOffset>4784090</wp:posOffset>
                </wp:positionV>
                <wp:extent cx="5386070" cy="443230"/>
                <wp:effectExtent l="0" t="0" r="508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6070" cy="443230"/>
                        </a:xfrm>
                        <a:prstGeom prst="rect">
                          <a:avLst/>
                        </a:prstGeom>
                        <a:solidFill>
                          <a:srgbClr val="FFFFFF"/>
                        </a:solidFill>
                        <a:ln w="9525">
                          <a:noFill/>
                          <a:miter lim="800000"/>
                          <a:headEnd/>
                          <a:tailEnd/>
                        </a:ln>
                      </wps:spPr>
                      <wps:txbx>
                        <w:txbxContent>
                          <w:p w14:paraId="6E851829" w14:textId="69B1E401" w:rsidR="00A57692" w:rsidRPr="00224E6C" w:rsidRDefault="00224E6C" w:rsidP="00A57692">
                            <w:pPr>
                              <w:jc w:val="center"/>
                              <w:rPr>
                                <w:i/>
                                <w:iCs/>
                                <w:lang w:val="es-ES"/>
                              </w:rPr>
                            </w:pPr>
                            <w:r w:rsidRPr="00224E6C">
                              <w:rPr>
                                <w:i/>
                                <w:iCs/>
                                <w:lang w:val="es-ES"/>
                              </w:rPr>
                              <w:t>Cubiertas de Fibrelite personalizadas instalada</w:t>
                            </w:r>
                            <w:r>
                              <w:rPr>
                                <w:i/>
                                <w:iCs/>
                                <w:lang w:val="es-ES"/>
                              </w:rPr>
                              <w:t xml:space="preserve">s </w:t>
                            </w:r>
                            <w:r w:rsidRPr="00224E6C">
                              <w:rPr>
                                <w:i/>
                                <w:iCs/>
                                <w:lang w:val="es-ES"/>
                              </w:rPr>
                              <w:t>en las principales subestaciones de EE. UU</w:t>
                            </w:r>
                            <w:r>
                              <w:rPr>
                                <w:i/>
                                <w:iCs/>
                                <w:lang w:val="es-ES"/>
                              </w:rPr>
                              <w:t>,</w:t>
                            </w:r>
                            <w:r w:rsidRPr="00224E6C">
                              <w:rPr>
                                <w:i/>
                                <w:iCs/>
                                <w:lang w:val="es-ES"/>
                              </w:rPr>
                              <w:t xml:space="preserve"> en los </w:t>
                            </w:r>
                            <w:r>
                              <w:rPr>
                                <w:i/>
                                <w:iCs/>
                                <w:lang w:val="es-ES"/>
                              </w:rPr>
                              <w:t>canales</w:t>
                            </w:r>
                            <w:r w:rsidRPr="00224E6C">
                              <w:rPr>
                                <w:i/>
                                <w:iCs/>
                                <w:lang w:val="es-ES"/>
                              </w:rPr>
                              <w:t xml:space="preserve"> de hormigón prefabricado</w:t>
                            </w:r>
                            <w:r>
                              <w:rPr>
                                <w:i/>
                                <w:iCs/>
                                <w:lang w:val="es-ES"/>
                              </w:rPr>
                              <w:t xml:space="preserve"> del fabricante</w:t>
                            </w:r>
                            <w:r w:rsidRPr="00224E6C">
                              <w:rPr>
                                <w:i/>
                                <w:iCs/>
                                <w:lang w:val="es-ES"/>
                              </w:rPr>
                              <w:t xml:space="preserve"> Trenwa.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C94C3" id="_x0000_s1028" type="#_x0000_t202" style="position:absolute;left:0;text-align:left;margin-left:7.2pt;margin-top:376.7pt;width:424.1pt;height:34.9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" stroked="f">
                <v:textbox>
                  <w:txbxContent>
                    <w:p w14:paraId="6E851829" w14:textId="69B1E401" w:rsidR="00A57692" w:rsidRPr="00224E6C" w:rsidRDefault="00224E6C" w:rsidP="00A57692">
                      <w:pPr>
                        <w:jc w:val="center"/>
                        <w:rPr>
                          <w:i/>
                          <w:iCs/>
                          <w:lang w:val="es-ES"/>
                        </w:rPr>
                      </w:pPr>
                      <w:r w:rsidRPr="00224E6C">
                        <w:rPr>
                          <w:i/>
                          <w:iCs/>
                          <w:lang w:val="es-ES"/>
                        </w:rPr>
                        <w:t>Cubiertas de Fibrelite personalizadas instalada</w:t>
                      </w:r>
                      <w:r>
                        <w:rPr>
                          <w:i/>
                          <w:iCs/>
                          <w:lang w:val="es-ES"/>
                        </w:rPr>
                        <w:t xml:space="preserve">s </w:t>
                      </w:r>
                      <w:r w:rsidRPr="00224E6C">
                        <w:rPr>
                          <w:i/>
                          <w:iCs/>
                          <w:lang w:val="es-ES"/>
                        </w:rPr>
                        <w:t>en las principales subestaciones de EE. UU</w:t>
                      </w:r>
                      <w:r>
                        <w:rPr>
                          <w:i/>
                          <w:iCs/>
                          <w:lang w:val="es-ES"/>
                        </w:rPr>
                        <w:t>,</w:t>
                      </w:r>
                      <w:r w:rsidRPr="00224E6C">
                        <w:rPr>
                          <w:i/>
                          <w:iCs/>
                          <w:lang w:val="es-ES"/>
                        </w:rPr>
                        <w:t xml:space="preserve"> en los </w:t>
                      </w:r>
                      <w:r>
                        <w:rPr>
                          <w:i/>
                          <w:iCs/>
                          <w:lang w:val="es-ES"/>
                        </w:rPr>
                        <w:t>canales</w:t>
                      </w:r>
                      <w:r w:rsidRPr="00224E6C">
                        <w:rPr>
                          <w:i/>
                          <w:iCs/>
                          <w:lang w:val="es-ES"/>
                        </w:rPr>
                        <w:t xml:space="preserve"> de hormigón prefabricado</w:t>
                      </w:r>
                      <w:r>
                        <w:rPr>
                          <w:i/>
                          <w:iCs/>
                          <w:lang w:val="es-ES"/>
                        </w:rPr>
                        <w:t xml:space="preserve"> del fabricante</w:t>
                      </w:r>
                      <w:r w:rsidRPr="00224E6C">
                        <w:rPr>
                          <w:i/>
                          <w:iCs/>
                          <w:lang w:val="es-ES"/>
                        </w:rPr>
                        <w:t xml:space="preserve"> Trenwa.</w:t>
                      </w:r>
                    </w:p>
                  </w:txbxContent>
                </v:textbox>
                <w10:wrap type="square"/>
              </v:shape>
            </w:pict>
          </mc:Fallback>
        </mc:AlternateContent>
      </w:r>
      <w:r w:rsidR="00BB4299" w:rsidRPr="00B627DF">
        <w:rPr>
          <w:noProof/>
          <w:sz w:val="24"/>
          <w:szCs w:val="24"/>
        </w:rPr>
        <w:drawing>
          <wp:anchor distT="0" distB="0" distL="114300" distR="114300" simplePos="0" relativeHeight="251687936" behindDoc="0" locked="0" layoutInCell="1" allowOverlap="1" wp14:anchorId="25D8EC26" wp14:editId="790A44B5">
            <wp:simplePos x="0" y="0"/>
            <wp:positionH relativeFrom="page">
              <wp:posOffset>4434840</wp:posOffset>
            </wp:positionH>
            <wp:positionV relativeFrom="paragraph">
              <wp:posOffset>5356225</wp:posOffset>
            </wp:positionV>
            <wp:extent cx="1764030" cy="2352675"/>
            <wp:effectExtent l="0" t="0" r="7620" b="9525"/>
            <wp:wrapTopAndBottom/>
            <wp:docPr id="19264107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410730" name="Picture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4030" cy="2352675"/>
                    </a:xfrm>
                    <a:prstGeom prst="rect">
                      <a:avLst/>
                    </a:prstGeom>
                  </pic:spPr>
                </pic:pic>
              </a:graphicData>
            </a:graphic>
            <wp14:sizeRelH relativeFrom="margin">
              <wp14:pctWidth>0</wp14:pctWidth>
            </wp14:sizeRelH>
            <wp14:sizeRelV relativeFrom="margin">
              <wp14:pctHeight>0</wp14:pctHeight>
            </wp14:sizeRelV>
          </wp:anchor>
        </w:drawing>
      </w:r>
      <w:r w:rsidR="00BB4299" w:rsidRPr="00B627DF">
        <w:rPr>
          <w:noProof/>
          <w:sz w:val="24"/>
          <w:szCs w:val="24"/>
        </w:rPr>
        <w:drawing>
          <wp:anchor distT="0" distB="0" distL="114300" distR="114300" simplePos="0" relativeHeight="251686912" behindDoc="0" locked="0" layoutInCell="1" allowOverlap="1" wp14:anchorId="589E029F" wp14:editId="13BD276E">
            <wp:simplePos x="0" y="0"/>
            <wp:positionH relativeFrom="margin">
              <wp:posOffset>86995</wp:posOffset>
            </wp:positionH>
            <wp:positionV relativeFrom="paragraph">
              <wp:posOffset>5356445</wp:posOffset>
            </wp:positionV>
            <wp:extent cx="3119755" cy="2339975"/>
            <wp:effectExtent l="0" t="0" r="4445" b="3175"/>
            <wp:wrapTopAndBottom/>
            <wp:docPr id="7540295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029550" name="Picture 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19755" cy="2339975"/>
                    </a:xfrm>
                    <a:prstGeom prst="rect">
                      <a:avLst/>
                    </a:prstGeom>
                  </pic:spPr>
                </pic:pic>
              </a:graphicData>
            </a:graphic>
            <wp14:sizeRelH relativeFrom="margin">
              <wp14:pctWidth>0</wp14:pctWidth>
            </wp14:sizeRelH>
            <wp14:sizeRelV relativeFrom="margin">
              <wp14:pctHeight>0</wp14:pctHeight>
            </wp14:sizeRelV>
          </wp:anchor>
        </w:drawing>
      </w:r>
      <w:r w:rsidR="005E6EFE" w:rsidRPr="00224E6C">
        <w:rPr>
          <w:b/>
          <w:color w:val="006BA6"/>
          <w:sz w:val="36"/>
          <w:szCs w:val="52"/>
          <w:lang w:val="es-ES"/>
        </w:rPr>
        <w:t xml:space="preserve"> </w:t>
      </w:r>
      <w:bookmarkStart w:id="1" w:name="_Hlk53671818"/>
      <w:bookmarkStart w:id="2" w:name="_Hlk53671200"/>
      <w:bookmarkEnd w:id="0"/>
      <w:r w:rsidRPr="00224E6C">
        <w:rPr>
          <w:b/>
          <w:color w:val="006BA6"/>
          <w:sz w:val="36"/>
          <w:szCs w:val="52"/>
          <w:lang w:val="es-ES"/>
        </w:rPr>
        <w:t xml:space="preserve">Socios estratégicos: </w:t>
      </w:r>
      <w:r w:rsidR="00385583">
        <w:rPr>
          <w:b/>
          <w:color w:val="006BA6"/>
          <w:sz w:val="36"/>
          <w:szCs w:val="52"/>
          <w:lang w:val="es-ES"/>
        </w:rPr>
        <w:t>c</w:t>
      </w:r>
      <w:r w:rsidRPr="00224E6C">
        <w:rPr>
          <w:b/>
          <w:color w:val="006BA6"/>
          <w:sz w:val="36"/>
          <w:szCs w:val="52"/>
          <w:lang w:val="es-ES"/>
        </w:rPr>
        <w:t xml:space="preserve">anales </w:t>
      </w:r>
      <w:r>
        <w:rPr>
          <w:b/>
          <w:color w:val="006BA6"/>
          <w:sz w:val="36"/>
          <w:szCs w:val="52"/>
          <w:lang w:val="es-ES"/>
        </w:rPr>
        <w:t xml:space="preserve">de hormigón </w:t>
      </w:r>
      <w:r w:rsidRPr="00224E6C">
        <w:rPr>
          <w:b/>
          <w:color w:val="006BA6"/>
          <w:sz w:val="36"/>
          <w:szCs w:val="52"/>
          <w:lang w:val="es-ES"/>
        </w:rPr>
        <w:t>prefabricados y cubiertas de PRFV "</w:t>
      </w:r>
      <w:r w:rsidR="00385583">
        <w:rPr>
          <w:b/>
          <w:color w:val="006BA6"/>
          <w:sz w:val="36"/>
          <w:szCs w:val="52"/>
          <w:lang w:val="es-ES"/>
        </w:rPr>
        <w:t>h</w:t>
      </w:r>
      <w:r w:rsidRPr="00224E6C">
        <w:rPr>
          <w:b/>
          <w:color w:val="006BA6"/>
          <w:sz w:val="36"/>
          <w:szCs w:val="52"/>
          <w:lang w:val="es-ES"/>
        </w:rPr>
        <w:t>ech</w:t>
      </w:r>
      <w:r w:rsidR="004B3A3F">
        <w:rPr>
          <w:b/>
          <w:color w:val="006BA6"/>
          <w:sz w:val="36"/>
          <w:szCs w:val="52"/>
          <w:lang w:val="es-ES"/>
        </w:rPr>
        <w:t>as</w:t>
      </w:r>
      <w:r w:rsidRPr="00224E6C">
        <w:rPr>
          <w:b/>
          <w:color w:val="006BA6"/>
          <w:sz w:val="36"/>
          <w:szCs w:val="52"/>
          <w:lang w:val="es-ES"/>
        </w:rPr>
        <w:t xml:space="preserve"> a medida" de Fibrelite</w:t>
      </w:r>
    </w:p>
    <w:p w14:paraId="7EAD023B" w14:textId="2689013F" w:rsidR="005F5E86" w:rsidRPr="00224E6C" w:rsidRDefault="003673AA" w:rsidP="00AB1C22">
      <w:pPr>
        <w:spacing w:line="480" w:lineRule="auto"/>
        <w:jc w:val="both"/>
        <w:rPr>
          <w:bCs/>
          <w:sz w:val="24"/>
          <w:szCs w:val="24"/>
          <w:lang w:val="es-ES"/>
        </w:rPr>
      </w:pPr>
      <w:bookmarkStart w:id="3" w:name="_Hlk71529721"/>
      <w:bookmarkStart w:id="4" w:name="_Hlk53671221"/>
      <w:bookmarkEnd w:id="1"/>
      <w:bookmarkEnd w:id="2"/>
      <w:bookmarkEnd w:id="3"/>
      <w:r w:rsidRPr="0041597C">
        <w:rPr>
          <w:noProof/>
          <w:sz w:val="24"/>
          <w:szCs w:val="24"/>
        </w:rPr>
        <w:lastRenderedPageBreak/>
        <mc:AlternateContent>
          <mc:Choice Requires="wps">
            <w:drawing>
              <wp:anchor distT="45720" distB="45720" distL="114300" distR="114300" simplePos="0" relativeHeight="251684864" behindDoc="0" locked="0" layoutInCell="1" allowOverlap="1" wp14:anchorId="1CA3810A" wp14:editId="3D40A50D">
                <wp:simplePos x="0" y="0"/>
                <wp:positionH relativeFrom="margin">
                  <wp:align>right</wp:align>
                </wp:positionH>
                <wp:positionV relativeFrom="paragraph">
                  <wp:posOffset>2470150</wp:posOffset>
                </wp:positionV>
                <wp:extent cx="1856740" cy="1427480"/>
                <wp:effectExtent l="0" t="0" r="0" b="12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1427871"/>
                        </a:xfrm>
                        <a:prstGeom prst="rect">
                          <a:avLst/>
                        </a:prstGeom>
                        <a:solidFill>
                          <a:srgbClr val="FFFFFF"/>
                        </a:solidFill>
                        <a:ln w="9525">
                          <a:noFill/>
                          <a:miter lim="800000"/>
                          <a:headEnd/>
                          <a:tailEnd/>
                        </a:ln>
                      </wps:spPr>
                      <wps:txbx>
                        <w:txbxContent>
                          <w:p w14:paraId="39C3B791" w14:textId="7D828D9F" w:rsidR="00C54044" w:rsidRPr="00E331B9" w:rsidRDefault="00E331B9" w:rsidP="00592021">
                            <w:pPr>
                              <w:jc w:val="center"/>
                              <w:rPr>
                                <w:i/>
                                <w:iCs/>
                                <w:lang w:val="es-ES"/>
                              </w:rPr>
                            </w:pPr>
                            <w:r w:rsidRPr="00E331B9">
                              <w:rPr>
                                <w:i/>
                                <w:iCs/>
                                <w:lang w:val="es-ES"/>
                              </w:rPr>
                              <w:t>Cubiertas de Fibrelite personalizadas y diseñadas</w:t>
                            </w:r>
                            <w:r>
                              <w:rPr>
                                <w:i/>
                                <w:iCs/>
                                <w:lang w:val="es-ES"/>
                              </w:rPr>
                              <w:t xml:space="preserve"> específicamente</w:t>
                            </w:r>
                            <w:r w:rsidRPr="00E331B9">
                              <w:rPr>
                                <w:i/>
                                <w:iCs/>
                                <w:lang w:val="es-ES"/>
                              </w:rPr>
                              <w:t xml:space="preserve"> para adaptarse a los canales de PRFV preformados del fabricante de prefabricados Fibex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3810A" id="_x0000_s1029" type="#_x0000_t202" style="position:absolute;left:0;text-align:left;margin-left:95pt;margin-top:194.5pt;width:146.2pt;height:112.4pt;z-index:251684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" stroked="f">
                <v:textbox>
                  <w:txbxContent>
                    <w:p w14:paraId="39C3B791" w14:textId="7D828D9F" w:rsidR="00C54044" w:rsidRPr="00E331B9" w:rsidRDefault="00E331B9" w:rsidP="00592021">
                      <w:pPr>
                        <w:jc w:val="center"/>
                        <w:rPr>
                          <w:i/>
                          <w:iCs/>
                          <w:lang w:val="es-ES"/>
                        </w:rPr>
                      </w:pPr>
                      <w:r w:rsidRPr="00E331B9">
                        <w:rPr>
                          <w:i/>
                          <w:iCs/>
                          <w:lang w:val="es-ES"/>
                        </w:rPr>
                        <w:t>Cubiertas de Fibrelite personalizadas y diseñadas</w:t>
                      </w:r>
                      <w:r>
                        <w:rPr>
                          <w:i/>
                          <w:iCs/>
                          <w:lang w:val="es-ES"/>
                        </w:rPr>
                        <w:t xml:space="preserve"> específicamente</w:t>
                      </w:r>
                      <w:r w:rsidRPr="00E331B9">
                        <w:rPr>
                          <w:i/>
                          <w:iCs/>
                          <w:lang w:val="es-ES"/>
                        </w:rPr>
                        <w:t xml:space="preserve"> para adaptarse a los canales de PRFV preformados del fabricante de prefabricados Fibex</w:t>
                      </w:r>
                    </w:p>
                  </w:txbxContent>
                </v:textbox>
                <w10:wrap type="square" anchorx="margin"/>
              </v:shape>
            </w:pict>
          </mc:Fallback>
        </mc:AlternateContent>
      </w:r>
      <w:r w:rsidRPr="0041597C">
        <w:rPr>
          <w:noProof/>
          <w:sz w:val="24"/>
          <w:szCs w:val="24"/>
        </w:rPr>
        <w:drawing>
          <wp:anchor distT="0" distB="0" distL="114300" distR="114300" simplePos="0" relativeHeight="251680768" behindDoc="0" locked="0" layoutInCell="1" allowOverlap="1" wp14:anchorId="7F3D629D" wp14:editId="38EDE410">
            <wp:simplePos x="0" y="0"/>
            <wp:positionH relativeFrom="column">
              <wp:posOffset>3589020</wp:posOffset>
            </wp:positionH>
            <wp:positionV relativeFrom="paragraph">
              <wp:posOffset>335915</wp:posOffset>
            </wp:positionV>
            <wp:extent cx="2211070" cy="1658620"/>
            <wp:effectExtent l="0" t="9525" r="8255"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211070" cy="1658620"/>
                    </a:xfrm>
                    <a:prstGeom prst="rect">
                      <a:avLst/>
                    </a:prstGeom>
                    <a:noFill/>
                    <a:ln>
                      <a:noFill/>
                    </a:ln>
                  </pic:spPr>
                </pic:pic>
              </a:graphicData>
            </a:graphic>
          </wp:anchor>
        </w:drawing>
      </w:r>
      <w:r w:rsidR="00E331B9" w:rsidRPr="00E331B9">
        <w:rPr>
          <w:noProof/>
          <w:sz w:val="24"/>
          <w:szCs w:val="24"/>
          <w:lang w:val="es-ES"/>
        </w:rPr>
        <w:t>G</w:t>
      </w:r>
      <w:r w:rsidR="00224E6C">
        <w:rPr>
          <w:noProof/>
          <w:sz w:val="24"/>
          <w:szCs w:val="24"/>
          <w:lang w:val="es-ES"/>
        </w:rPr>
        <w:t xml:space="preserve">racias a sus tapas y </w:t>
      </w:r>
      <w:r w:rsidR="00224E6C" w:rsidRPr="00224E6C">
        <w:rPr>
          <w:noProof/>
          <w:sz w:val="24"/>
          <w:szCs w:val="24"/>
          <w:lang w:val="es-ES"/>
        </w:rPr>
        <w:t xml:space="preserve">cubiertas de acceso </w:t>
      </w:r>
      <w:r w:rsidR="00224E6C">
        <w:rPr>
          <w:noProof/>
          <w:sz w:val="24"/>
          <w:szCs w:val="24"/>
          <w:lang w:val="es-ES"/>
        </w:rPr>
        <w:t xml:space="preserve">de material </w:t>
      </w:r>
      <w:r w:rsidR="00224E6C" w:rsidRPr="00224E6C">
        <w:rPr>
          <w:noProof/>
          <w:sz w:val="24"/>
          <w:szCs w:val="24"/>
          <w:lang w:val="es-ES"/>
        </w:rPr>
        <w:t>compuesto</w:t>
      </w:r>
      <w:r w:rsidR="00224E6C">
        <w:rPr>
          <w:noProof/>
          <w:sz w:val="24"/>
          <w:szCs w:val="24"/>
          <w:lang w:val="es-ES"/>
        </w:rPr>
        <w:t>,</w:t>
      </w:r>
      <w:r w:rsidR="00E331B9">
        <w:rPr>
          <w:noProof/>
          <w:sz w:val="24"/>
          <w:szCs w:val="24"/>
          <w:lang w:val="es-ES"/>
        </w:rPr>
        <w:t xml:space="preserve"> Fibrelite </w:t>
      </w:r>
      <w:r w:rsidR="00224E6C" w:rsidRPr="00224E6C">
        <w:rPr>
          <w:noProof/>
          <w:sz w:val="24"/>
          <w:szCs w:val="24"/>
          <w:lang w:val="es-ES"/>
        </w:rPr>
        <w:t>ha formado alianzas estratégicas con varios fabricantes importantes de canales</w:t>
      </w:r>
      <w:r w:rsidR="00224E6C">
        <w:rPr>
          <w:noProof/>
          <w:sz w:val="24"/>
          <w:szCs w:val="24"/>
          <w:lang w:val="es-ES"/>
        </w:rPr>
        <w:t xml:space="preserve"> de hormigón </w:t>
      </w:r>
      <w:r w:rsidR="00224E6C" w:rsidRPr="00224E6C">
        <w:rPr>
          <w:noProof/>
          <w:sz w:val="24"/>
          <w:szCs w:val="24"/>
          <w:lang w:val="es-ES"/>
        </w:rPr>
        <w:t xml:space="preserve"> prefabricado</w:t>
      </w:r>
      <w:r w:rsidR="00E331B9">
        <w:rPr>
          <w:noProof/>
          <w:sz w:val="24"/>
          <w:szCs w:val="24"/>
          <w:lang w:val="es-ES"/>
        </w:rPr>
        <w:t xml:space="preserve"> </w:t>
      </w:r>
      <w:r w:rsidR="00224E6C" w:rsidRPr="00224E6C">
        <w:rPr>
          <w:noProof/>
          <w:sz w:val="24"/>
          <w:szCs w:val="24"/>
          <w:lang w:val="es-ES"/>
        </w:rPr>
        <w:t xml:space="preserve">(también conocidos como zanjas </w:t>
      </w:r>
      <w:r w:rsidR="00E331B9">
        <w:rPr>
          <w:noProof/>
          <w:sz w:val="24"/>
          <w:szCs w:val="24"/>
          <w:lang w:val="es-ES"/>
        </w:rPr>
        <w:t>o</w:t>
      </w:r>
      <w:r w:rsidR="00224E6C" w:rsidRPr="00224E6C">
        <w:rPr>
          <w:noProof/>
          <w:sz w:val="24"/>
          <w:szCs w:val="24"/>
          <w:lang w:val="es-ES"/>
        </w:rPr>
        <w:t xml:space="preserve"> conductos) en Europa y EE. UU. (Incluidos Fibex y Trenwa) para crear nuevas ofertas de productos colaborativos que integr</w:t>
      </w:r>
      <w:r w:rsidR="00E331B9">
        <w:rPr>
          <w:noProof/>
          <w:sz w:val="24"/>
          <w:szCs w:val="24"/>
          <w:lang w:val="es-ES"/>
        </w:rPr>
        <w:t>en</w:t>
      </w:r>
      <w:r w:rsidR="00224E6C" w:rsidRPr="00224E6C">
        <w:rPr>
          <w:noProof/>
          <w:sz w:val="24"/>
          <w:szCs w:val="24"/>
          <w:lang w:val="es-ES"/>
        </w:rPr>
        <w:t xml:space="preserve"> </w:t>
      </w:r>
      <w:r w:rsidR="00E331B9">
        <w:rPr>
          <w:noProof/>
          <w:sz w:val="24"/>
          <w:szCs w:val="24"/>
          <w:lang w:val="es-ES"/>
        </w:rPr>
        <w:t xml:space="preserve">tapas y </w:t>
      </w:r>
      <w:r w:rsidR="00224E6C" w:rsidRPr="00224E6C">
        <w:rPr>
          <w:noProof/>
          <w:sz w:val="24"/>
          <w:szCs w:val="24"/>
          <w:lang w:val="es-ES"/>
        </w:rPr>
        <w:t>cubiertas</w:t>
      </w:r>
      <w:r w:rsidR="00E331B9">
        <w:rPr>
          <w:noProof/>
          <w:sz w:val="24"/>
          <w:szCs w:val="24"/>
          <w:lang w:val="es-ES"/>
        </w:rPr>
        <w:t xml:space="preserve"> de </w:t>
      </w:r>
      <w:r w:rsidR="00224E6C" w:rsidRPr="00224E6C">
        <w:rPr>
          <w:noProof/>
          <w:sz w:val="24"/>
          <w:szCs w:val="24"/>
          <w:lang w:val="es-ES"/>
        </w:rPr>
        <w:t>Fibrelite</w:t>
      </w:r>
      <w:r w:rsidR="00E331B9">
        <w:rPr>
          <w:noProof/>
          <w:sz w:val="24"/>
          <w:szCs w:val="24"/>
          <w:lang w:val="es-ES"/>
        </w:rPr>
        <w:t xml:space="preserve">, </w:t>
      </w:r>
      <w:r w:rsidR="00224E6C" w:rsidRPr="00224E6C">
        <w:rPr>
          <w:noProof/>
          <w:sz w:val="24"/>
          <w:szCs w:val="24"/>
          <w:lang w:val="es-ES"/>
        </w:rPr>
        <w:t>que combinan la resistencia y la longevidad de los canales</w:t>
      </w:r>
      <w:r w:rsidR="00E331B9">
        <w:rPr>
          <w:noProof/>
          <w:sz w:val="24"/>
          <w:szCs w:val="24"/>
          <w:lang w:val="es-ES"/>
        </w:rPr>
        <w:t xml:space="preserve"> de hormigón</w:t>
      </w:r>
      <w:r w:rsidR="00224E6C" w:rsidRPr="00224E6C">
        <w:rPr>
          <w:noProof/>
          <w:sz w:val="24"/>
          <w:szCs w:val="24"/>
          <w:lang w:val="es-ES"/>
        </w:rPr>
        <w:t xml:space="preserve"> prefabricados con la extracción manual</w:t>
      </w:r>
      <w:r w:rsidR="00E331B9">
        <w:rPr>
          <w:noProof/>
          <w:sz w:val="24"/>
          <w:szCs w:val="24"/>
          <w:lang w:val="es-ES"/>
        </w:rPr>
        <w:t>,</w:t>
      </w:r>
      <w:r w:rsidR="00224E6C" w:rsidRPr="00224E6C">
        <w:rPr>
          <w:noProof/>
          <w:sz w:val="24"/>
          <w:szCs w:val="24"/>
          <w:lang w:val="es-ES"/>
        </w:rPr>
        <w:t xml:space="preserve"> fácil y segura</w:t>
      </w:r>
      <w:r w:rsidR="00E331B9">
        <w:rPr>
          <w:noProof/>
          <w:sz w:val="24"/>
          <w:szCs w:val="24"/>
          <w:lang w:val="es-ES"/>
        </w:rPr>
        <w:t>,</w:t>
      </w:r>
      <w:r w:rsidR="00224E6C" w:rsidRPr="00224E6C">
        <w:rPr>
          <w:noProof/>
          <w:sz w:val="24"/>
          <w:szCs w:val="24"/>
          <w:lang w:val="es-ES"/>
        </w:rPr>
        <w:t xml:space="preserve"> y la durabilidad</w:t>
      </w:r>
      <w:r w:rsidR="00E331B9">
        <w:rPr>
          <w:noProof/>
          <w:sz w:val="24"/>
          <w:szCs w:val="24"/>
          <w:lang w:val="es-ES"/>
        </w:rPr>
        <w:t xml:space="preserve"> de las tapas</w:t>
      </w:r>
      <w:r w:rsidR="0070391B" w:rsidRPr="00224E6C">
        <w:rPr>
          <w:bCs/>
          <w:sz w:val="24"/>
          <w:szCs w:val="24"/>
          <w:lang w:val="es-ES"/>
        </w:rPr>
        <w:t>.</w:t>
      </w:r>
    </w:p>
    <w:p w14:paraId="4786E7AF" w14:textId="77777777" w:rsidR="00F24F16" w:rsidRDefault="00E331B9" w:rsidP="00AB1C22">
      <w:pPr>
        <w:spacing w:line="480" w:lineRule="auto"/>
        <w:jc w:val="both"/>
        <w:rPr>
          <w:sz w:val="24"/>
          <w:szCs w:val="24"/>
          <w:lang w:val="es-ES"/>
        </w:rPr>
      </w:pPr>
      <w:r w:rsidRPr="00E331B9">
        <w:rPr>
          <w:sz w:val="24"/>
          <w:szCs w:val="24"/>
          <w:lang w:val="es-ES"/>
        </w:rPr>
        <w:t>Los problemas de salud y seguridad relacionados con el manejo manual</w:t>
      </w:r>
      <w:r>
        <w:rPr>
          <w:sz w:val="24"/>
          <w:szCs w:val="24"/>
          <w:lang w:val="es-ES"/>
        </w:rPr>
        <w:t xml:space="preserve"> de las tapas y cubiertas</w:t>
      </w:r>
      <w:r w:rsidRPr="00E331B9">
        <w:rPr>
          <w:sz w:val="24"/>
          <w:szCs w:val="24"/>
          <w:lang w:val="es-ES"/>
        </w:rPr>
        <w:t xml:space="preserve"> son de suma importancia para los administradores de</w:t>
      </w:r>
      <w:r>
        <w:rPr>
          <w:sz w:val="24"/>
          <w:szCs w:val="24"/>
          <w:lang w:val="es-ES"/>
        </w:rPr>
        <w:t xml:space="preserve"> todas las instalaciones</w:t>
      </w:r>
      <w:r w:rsidRPr="00E331B9">
        <w:rPr>
          <w:sz w:val="24"/>
          <w:szCs w:val="24"/>
          <w:lang w:val="es-ES"/>
        </w:rPr>
        <w:t xml:space="preserve">. Sin la provisión necesaria de </w:t>
      </w:r>
      <w:r>
        <w:rPr>
          <w:sz w:val="24"/>
          <w:szCs w:val="24"/>
          <w:lang w:val="es-ES"/>
        </w:rPr>
        <w:t>elementos</w:t>
      </w:r>
      <w:r w:rsidRPr="00E331B9">
        <w:rPr>
          <w:sz w:val="24"/>
          <w:szCs w:val="24"/>
          <w:lang w:val="es-ES"/>
        </w:rPr>
        <w:t xml:space="preserve"> de elevación específicos y la capacitación de los operarios, las cubiertas tradicionales de acceso a los canales</w:t>
      </w:r>
      <w:r>
        <w:rPr>
          <w:sz w:val="24"/>
          <w:szCs w:val="24"/>
          <w:lang w:val="es-ES"/>
        </w:rPr>
        <w:t xml:space="preserve">, fabricadas en </w:t>
      </w:r>
      <w:r w:rsidRPr="00E331B9">
        <w:rPr>
          <w:sz w:val="24"/>
          <w:szCs w:val="24"/>
          <w:lang w:val="es-ES"/>
        </w:rPr>
        <w:t>hormigón y acero</w:t>
      </w:r>
      <w:r>
        <w:rPr>
          <w:sz w:val="24"/>
          <w:szCs w:val="24"/>
          <w:lang w:val="es-ES"/>
        </w:rPr>
        <w:t>,</w:t>
      </w:r>
      <w:r w:rsidRPr="00E331B9">
        <w:rPr>
          <w:sz w:val="24"/>
          <w:szCs w:val="24"/>
          <w:lang w:val="es-ES"/>
        </w:rPr>
        <w:t xml:space="preserve"> pueden ser una preocupación debido a su gran peso. Las cubiertas de losas de hormigón pueden pesar hasta cinco veces el peso de una cubierta de canal de material compuesto Fibrelite </w:t>
      </w:r>
      <w:r>
        <w:rPr>
          <w:sz w:val="24"/>
          <w:szCs w:val="24"/>
          <w:lang w:val="es-ES"/>
        </w:rPr>
        <w:t>PRFV (Plástico Reforzado con Fibra de Vidrio)</w:t>
      </w:r>
      <w:r w:rsidRPr="00E331B9">
        <w:rPr>
          <w:sz w:val="24"/>
          <w:szCs w:val="24"/>
          <w:lang w:val="es-ES"/>
        </w:rPr>
        <w:t xml:space="preserve"> de tamaño equivalente. </w:t>
      </w:r>
      <w:r w:rsidRPr="00BA3E78">
        <w:rPr>
          <w:sz w:val="24"/>
          <w:szCs w:val="24"/>
          <w:lang w:val="es-ES"/>
        </w:rPr>
        <w:t xml:space="preserve">Las </w:t>
      </w:r>
      <w:r w:rsidR="00BA3E78" w:rsidRPr="00BA3E78">
        <w:rPr>
          <w:sz w:val="24"/>
          <w:szCs w:val="24"/>
          <w:lang w:val="es-ES"/>
        </w:rPr>
        <w:t xml:space="preserve">tapas y </w:t>
      </w:r>
      <w:r w:rsidRPr="00BA3E78">
        <w:rPr>
          <w:sz w:val="24"/>
          <w:szCs w:val="24"/>
          <w:lang w:val="es-ES"/>
        </w:rPr>
        <w:t xml:space="preserve">cubiertas de Fibrelite tienen una relación </w:t>
      </w:r>
      <w:r w:rsidR="00BA3E78" w:rsidRPr="00BA3E78">
        <w:rPr>
          <w:sz w:val="24"/>
          <w:szCs w:val="24"/>
          <w:lang w:val="es-ES"/>
        </w:rPr>
        <w:t>Resistencia/</w:t>
      </w:r>
      <w:r w:rsidRPr="00BA3E78">
        <w:rPr>
          <w:sz w:val="24"/>
          <w:szCs w:val="24"/>
          <w:lang w:val="es-ES"/>
        </w:rPr>
        <w:t>peso líder en la industria y están diseñadas para que dos personas las retiren de manera segura y fácil, utilizando l</w:t>
      </w:r>
      <w:r w:rsidR="00BA3E78">
        <w:rPr>
          <w:sz w:val="24"/>
          <w:szCs w:val="24"/>
          <w:lang w:val="es-ES"/>
        </w:rPr>
        <w:t>o</w:t>
      </w:r>
      <w:r w:rsidRPr="00BA3E78">
        <w:rPr>
          <w:sz w:val="24"/>
          <w:szCs w:val="24"/>
          <w:lang w:val="es-ES"/>
        </w:rPr>
        <w:t>s</w:t>
      </w:r>
      <w:r w:rsidR="00BA3E78" w:rsidRPr="00BA3E78">
        <w:rPr>
          <w:sz w:val="24"/>
          <w:szCs w:val="24"/>
          <w:lang w:val="es-ES"/>
        </w:rPr>
        <w:t xml:space="preserve"> tiradores</w:t>
      </w:r>
      <w:r w:rsidRPr="00BA3E78">
        <w:rPr>
          <w:sz w:val="24"/>
          <w:szCs w:val="24"/>
          <w:lang w:val="es-ES"/>
        </w:rPr>
        <w:t xml:space="preserve"> de elevación </w:t>
      </w:r>
      <w:r w:rsidR="00BA3E78" w:rsidRPr="00BA3E78">
        <w:rPr>
          <w:sz w:val="24"/>
          <w:szCs w:val="24"/>
          <w:lang w:val="es-ES"/>
        </w:rPr>
        <w:t>ergonómicos,</w:t>
      </w:r>
      <w:r w:rsidRPr="00BA3E78">
        <w:rPr>
          <w:sz w:val="24"/>
          <w:szCs w:val="24"/>
          <w:lang w:val="es-ES"/>
        </w:rPr>
        <w:t xml:space="preserve"> Fibrelite FL7.</w:t>
      </w:r>
      <w:r w:rsidR="00BA3E78" w:rsidRPr="00BA3E78">
        <w:rPr>
          <w:sz w:val="24"/>
          <w:szCs w:val="24"/>
          <w:lang w:val="es-ES"/>
        </w:rPr>
        <w:t xml:space="preserve"> Impulsadas por el enfoque en la salud</w:t>
      </w:r>
      <w:r w:rsidR="00BA3E78">
        <w:rPr>
          <w:sz w:val="24"/>
          <w:szCs w:val="24"/>
          <w:lang w:val="es-ES"/>
        </w:rPr>
        <w:t>,</w:t>
      </w:r>
      <w:r w:rsidR="00BA3E78" w:rsidRPr="00BA3E78">
        <w:rPr>
          <w:sz w:val="24"/>
          <w:szCs w:val="24"/>
          <w:lang w:val="es-ES"/>
        </w:rPr>
        <w:t xml:space="preserve"> la seguridad, el peso</w:t>
      </w:r>
      <w:r w:rsidR="00BA3E78">
        <w:rPr>
          <w:sz w:val="24"/>
          <w:szCs w:val="24"/>
          <w:lang w:val="es-ES"/>
        </w:rPr>
        <w:t>,</w:t>
      </w:r>
      <w:r w:rsidR="00BA3E78" w:rsidRPr="00BA3E78">
        <w:rPr>
          <w:sz w:val="24"/>
          <w:szCs w:val="24"/>
          <w:lang w:val="es-ES"/>
        </w:rPr>
        <w:t xml:space="preserve"> la durabilidad (sin corrosión) y el tiempo de instalación </w:t>
      </w:r>
      <w:r w:rsidR="00BA3E78" w:rsidRPr="00BA3E78">
        <w:rPr>
          <w:sz w:val="24"/>
          <w:szCs w:val="24"/>
          <w:lang w:val="es-ES"/>
        </w:rPr>
        <w:lastRenderedPageBreak/>
        <w:t xml:space="preserve">reducido, las cubiertas de acceso </w:t>
      </w:r>
      <w:r w:rsidR="00BA3E78">
        <w:rPr>
          <w:sz w:val="24"/>
          <w:szCs w:val="24"/>
          <w:lang w:val="es-ES"/>
        </w:rPr>
        <w:t xml:space="preserve">de material </w:t>
      </w:r>
      <w:r w:rsidR="00BA3E78" w:rsidRPr="00BA3E78">
        <w:rPr>
          <w:sz w:val="24"/>
          <w:szCs w:val="24"/>
          <w:lang w:val="es-ES"/>
        </w:rPr>
        <w:t xml:space="preserve">compuesto </w:t>
      </w:r>
      <w:r w:rsidR="00BA3E78">
        <w:rPr>
          <w:sz w:val="24"/>
          <w:szCs w:val="24"/>
          <w:lang w:val="es-ES"/>
        </w:rPr>
        <w:t>PRFV</w:t>
      </w:r>
      <w:r w:rsidR="00BA3E78" w:rsidRPr="00BA3E78">
        <w:rPr>
          <w:sz w:val="24"/>
          <w:szCs w:val="24"/>
          <w:lang w:val="es-ES"/>
        </w:rPr>
        <w:t xml:space="preserve"> han pasado de ser un producto </w:t>
      </w:r>
      <w:r w:rsidR="00BA3E78">
        <w:rPr>
          <w:sz w:val="24"/>
          <w:szCs w:val="24"/>
          <w:lang w:val="es-ES"/>
        </w:rPr>
        <w:t>exclusivamente utilizado en</w:t>
      </w:r>
      <w:r w:rsidR="00BA3E78" w:rsidRPr="00BA3E78">
        <w:rPr>
          <w:sz w:val="24"/>
          <w:szCs w:val="24"/>
          <w:lang w:val="es-ES"/>
        </w:rPr>
        <w:t xml:space="preserve"> las estaciones de servicio a ser especificadas </w:t>
      </w:r>
      <w:r w:rsidR="00BA3E78">
        <w:rPr>
          <w:sz w:val="24"/>
          <w:szCs w:val="24"/>
          <w:lang w:val="es-ES"/>
        </w:rPr>
        <w:t xml:space="preserve">en </w:t>
      </w:r>
      <w:r w:rsidR="00BA3E78" w:rsidRPr="00BA3E78">
        <w:rPr>
          <w:sz w:val="24"/>
          <w:szCs w:val="24"/>
          <w:lang w:val="es-ES"/>
        </w:rPr>
        <w:t xml:space="preserve">proyectos de nueva construcción y modernización para algunos de las marcas más prestigiosas del mundo </w:t>
      </w:r>
      <w:r w:rsidR="00BA3E78">
        <w:rPr>
          <w:sz w:val="24"/>
          <w:szCs w:val="24"/>
          <w:lang w:val="es-ES"/>
        </w:rPr>
        <w:t>en</w:t>
      </w:r>
      <w:r w:rsidR="00BA3E78" w:rsidRPr="00BA3E78">
        <w:rPr>
          <w:sz w:val="24"/>
          <w:szCs w:val="24"/>
          <w:lang w:val="es-ES"/>
        </w:rPr>
        <w:t xml:space="preserve"> tecnología, centros de datos, puertos, aeropuertos, instalaciones de fabricación de alta tecnología, servicios públicos, infraestructura y muchos más. </w:t>
      </w:r>
    </w:p>
    <w:p w14:paraId="5A4FB480" w14:textId="3ECC87EA" w:rsidR="00F24F16" w:rsidRDefault="00BA3E78" w:rsidP="00AB1C22">
      <w:pPr>
        <w:spacing w:line="480" w:lineRule="auto"/>
        <w:jc w:val="both"/>
        <w:rPr>
          <w:i/>
          <w:iCs/>
          <w:sz w:val="24"/>
          <w:szCs w:val="24"/>
          <w:lang w:val="es-ES"/>
        </w:rPr>
      </w:pPr>
      <w:r w:rsidRPr="00BA3E78">
        <w:rPr>
          <w:i/>
          <w:iCs/>
          <w:sz w:val="24"/>
          <w:szCs w:val="24"/>
          <w:lang w:val="es-ES"/>
        </w:rPr>
        <w:t xml:space="preserve">“En los últimos años, la demanda de soluciones </w:t>
      </w:r>
      <w:r>
        <w:rPr>
          <w:i/>
          <w:iCs/>
          <w:sz w:val="24"/>
          <w:szCs w:val="24"/>
          <w:lang w:val="es-ES"/>
        </w:rPr>
        <w:t>para los</w:t>
      </w:r>
      <w:r w:rsidRPr="00BA3E78">
        <w:rPr>
          <w:i/>
          <w:iCs/>
          <w:sz w:val="24"/>
          <w:szCs w:val="24"/>
          <w:lang w:val="es-ES"/>
        </w:rPr>
        <w:t xml:space="preserve"> acceso</w:t>
      </w:r>
      <w:r>
        <w:rPr>
          <w:i/>
          <w:iCs/>
          <w:sz w:val="24"/>
          <w:szCs w:val="24"/>
          <w:lang w:val="es-ES"/>
        </w:rPr>
        <w:t>s</w:t>
      </w:r>
      <w:r w:rsidRPr="00BA3E78">
        <w:rPr>
          <w:i/>
          <w:iCs/>
          <w:sz w:val="24"/>
          <w:szCs w:val="24"/>
          <w:lang w:val="es-ES"/>
        </w:rPr>
        <w:t xml:space="preserve"> de alta tecnología</w:t>
      </w:r>
      <w:r>
        <w:rPr>
          <w:i/>
          <w:iCs/>
          <w:sz w:val="24"/>
          <w:szCs w:val="24"/>
          <w:lang w:val="es-ES"/>
        </w:rPr>
        <w:t>,</w:t>
      </w:r>
      <w:r w:rsidRPr="00BA3E78">
        <w:rPr>
          <w:i/>
          <w:iCs/>
          <w:sz w:val="24"/>
          <w:szCs w:val="24"/>
          <w:lang w:val="es-ES"/>
        </w:rPr>
        <w:t xml:space="preserve"> altamente personalizables</w:t>
      </w:r>
      <w:r>
        <w:rPr>
          <w:i/>
          <w:iCs/>
          <w:sz w:val="24"/>
          <w:szCs w:val="24"/>
          <w:lang w:val="es-ES"/>
        </w:rPr>
        <w:t>,</w:t>
      </w:r>
      <w:r w:rsidRPr="00BA3E78">
        <w:rPr>
          <w:i/>
          <w:iCs/>
          <w:sz w:val="24"/>
          <w:szCs w:val="24"/>
          <w:lang w:val="es-ES"/>
        </w:rPr>
        <w:t xml:space="preserve"> ha crecido exponencialmente, y estamos orgullosos del papel que hemos desempeñado en su adopción durante los 40 años </w:t>
      </w:r>
      <w:r w:rsidR="00F24F16">
        <w:rPr>
          <w:i/>
          <w:iCs/>
          <w:sz w:val="24"/>
          <w:szCs w:val="24"/>
          <w:lang w:val="es-ES"/>
        </w:rPr>
        <w:t xml:space="preserve">transcurridos </w:t>
      </w:r>
      <w:r w:rsidRPr="00BA3E78">
        <w:rPr>
          <w:i/>
          <w:iCs/>
          <w:sz w:val="24"/>
          <w:szCs w:val="24"/>
          <w:lang w:val="es-ES"/>
        </w:rPr>
        <w:t>desde que inventamos</w:t>
      </w:r>
      <w:r w:rsidR="00F24F16">
        <w:rPr>
          <w:i/>
          <w:iCs/>
          <w:sz w:val="24"/>
          <w:szCs w:val="24"/>
          <w:lang w:val="es-ES"/>
        </w:rPr>
        <w:t xml:space="preserve"> la</w:t>
      </w:r>
      <w:r w:rsidRPr="00BA3E78">
        <w:rPr>
          <w:i/>
          <w:iCs/>
          <w:sz w:val="24"/>
          <w:szCs w:val="24"/>
          <w:lang w:val="es-ES"/>
        </w:rPr>
        <w:t xml:space="preserve"> primer</w:t>
      </w:r>
      <w:r w:rsidR="00F24F16">
        <w:rPr>
          <w:i/>
          <w:iCs/>
          <w:sz w:val="24"/>
          <w:szCs w:val="24"/>
          <w:lang w:val="es-ES"/>
        </w:rPr>
        <w:t>a tapa del</w:t>
      </w:r>
      <w:r w:rsidRPr="00BA3E78">
        <w:rPr>
          <w:i/>
          <w:iCs/>
          <w:sz w:val="24"/>
          <w:szCs w:val="24"/>
          <w:lang w:val="es-ES"/>
        </w:rPr>
        <w:t xml:space="preserve"> mundo. Desde entonces hemos innovado continuamente, enfocándonos en crear soluciones a los desafíos</w:t>
      </w:r>
      <w:r w:rsidR="00F24F16">
        <w:rPr>
          <w:i/>
          <w:iCs/>
          <w:sz w:val="24"/>
          <w:szCs w:val="24"/>
          <w:lang w:val="es-ES"/>
        </w:rPr>
        <w:t xml:space="preserve"> que nos presentaba </w:t>
      </w:r>
      <w:r w:rsidRPr="00BA3E78">
        <w:rPr>
          <w:i/>
          <w:iCs/>
          <w:sz w:val="24"/>
          <w:szCs w:val="24"/>
          <w:lang w:val="es-ES"/>
        </w:rPr>
        <w:t xml:space="preserve">la industria y </w:t>
      </w:r>
      <w:r w:rsidR="00F24F16">
        <w:rPr>
          <w:i/>
          <w:iCs/>
          <w:sz w:val="24"/>
          <w:szCs w:val="24"/>
          <w:lang w:val="es-ES"/>
        </w:rPr>
        <w:t xml:space="preserve">nuestros </w:t>
      </w:r>
      <w:r w:rsidRPr="00BA3E78">
        <w:rPr>
          <w:i/>
          <w:iCs/>
          <w:sz w:val="24"/>
          <w:szCs w:val="24"/>
          <w:lang w:val="es-ES"/>
        </w:rPr>
        <w:t>clientes ". Comentó Jo Stott, director</w:t>
      </w:r>
      <w:r w:rsidR="00F24F16">
        <w:rPr>
          <w:i/>
          <w:iCs/>
          <w:sz w:val="24"/>
          <w:szCs w:val="24"/>
          <w:lang w:val="es-ES"/>
        </w:rPr>
        <w:t>a</w:t>
      </w:r>
      <w:r w:rsidRPr="00BA3E78">
        <w:rPr>
          <w:i/>
          <w:iCs/>
          <w:sz w:val="24"/>
          <w:szCs w:val="24"/>
          <w:lang w:val="es-ES"/>
        </w:rPr>
        <w:t xml:space="preserve"> de marketing de Fibrelite: “La asociación con fabricantes de canales / zanjas</w:t>
      </w:r>
      <w:r w:rsidR="00F24F16">
        <w:rPr>
          <w:i/>
          <w:iCs/>
          <w:sz w:val="24"/>
          <w:szCs w:val="24"/>
          <w:lang w:val="es-ES"/>
        </w:rPr>
        <w:t xml:space="preserve"> de hormigón</w:t>
      </w:r>
      <w:r w:rsidRPr="00BA3E78">
        <w:rPr>
          <w:i/>
          <w:iCs/>
          <w:sz w:val="24"/>
          <w:szCs w:val="24"/>
          <w:lang w:val="es-ES"/>
        </w:rPr>
        <w:t xml:space="preserve"> prefabricado fue el siguiente paso lógico, y me enorgullece decir que, desde que creamos nuestra primera asociación con Trenwa en 2014, </w:t>
      </w:r>
      <w:r w:rsidR="00F24F16">
        <w:rPr>
          <w:i/>
          <w:iCs/>
          <w:sz w:val="24"/>
          <w:szCs w:val="24"/>
          <w:lang w:val="es-ES"/>
        </w:rPr>
        <w:t>hemos suministrado</w:t>
      </w:r>
      <w:r w:rsidRPr="00BA3E78">
        <w:rPr>
          <w:i/>
          <w:iCs/>
          <w:sz w:val="24"/>
          <w:szCs w:val="24"/>
          <w:lang w:val="es-ES"/>
        </w:rPr>
        <w:t xml:space="preserve"> más de 50 </w:t>
      </w:r>
      <w:r w:rsidR="00F24F16">
        <w:rPr>
          <w:i/>
          <w:iCs/>
          <w:sz w:val="24"/>
          <w:szCs w:val="24"/>
          <w:lang w:val="es-ES"/>
        </w:rPr>
        <w:t xml:space="preserve">km de </w:t>
      </w:r>
      <w:r w:rsidRPr="00BA3E78">
        <w:rPr>
          <w:i/>
          <w:iCs/>
          <w:sz w:val="24"/>
          <w:szCs w:val="24"/>
          <w:lang w:val="es-ES"/>
        </w:rPr>
        <w:t xml:space="preserve">nuestras cubiertas </w:t>
      </w:r>
      <w:r w:rsidR="00F24F16">
        <w:rPr>
          <w:i/>
          <w:iCs/>
          <w:sz w:val="24"/>
          <w:szCs w:val="24"/>
          <w:lang w:val="es-ES"/>
        </w:rPr>
        <w:t xml:space="preserve">que han sido </w:t>
      </w:r>
      <w:r w:rsidRPr="00BA3E78">
        <w:rPr>
          <w:i/>
          <w:iCs/>
          <w:sz w:val="24"/>
          <w:szCs w:val="24"/>
          <w:lang w:val="es-ES"/>
        </w:rPr>
        <w:t xml:space="preserve">instaladas en </w:t>
      </w:r>
      <w:r w:rsidR="00F24F16">
        <w:rPr>
          <w:i/>
          <w:iCs/>
          <w:sz w:val="24"/>
          <w:szCs w:val="24"/>
          <w:lang w:val="es-ES"/>
        </w:rPr>
        <w:t>canales y zanjas de hormigón</w:t>
      </w:r>
      <w:r w:rsidRPr="00BA3E78">
        <w:rPr>
          <w:i/>
          <w:iCs/>
          <w:sz w:val="24"/>
          <w:szCs w:val="24"/>
          <w:lang w:val="es-ES"/>
        </w:rPr>
        <w:t xml:space="preserve"> prefabricad</w:t>
      </w:r>
      <w:r w:rsidR="00F24F16">
        <w:rPr>
          <w:i/>
          <w:iCs/>
          <w:sz w:val="24"/>
          <w:szCs w:val="24"/>
          <w:lang w:val="es-ES"/>
        </w:rPr>
        <w:t>o</w:t>
      </w:r>
      <w:r w:rsidRPr="00BA3E78">
        <w:rPr>
          <w:i/>
          <w:iCs/>
          <w:sz w:val="24"/>
          <w:szCs w:val="24"/>
          <w:lang w:val="es-ES"/>
        </w:rPr>
        <w:t xml:space="preserve"> en todo el mundo </w:t>
      </w:r>
    </w:p>
    <w:p w14:paraId="21906AC1" w14:textId="1DC6ECD2" w:rsidR="006B483E" w:rsidRPr="00F24F16" w:rsidRDefault="00F24F16" w:rsidP="00AB1C22">
      <w:pPr>
        <w:spacing w:line="480" w:lineRule="auto"/>
        <w:jc w:val="both"/>
        <w:rPr>
          <w:sz w:val="24"/>
          <w:szCs w:val="24"/>
          <w:lang w:val="es-ES"/>
        </w:rPr>
      </w:pPr>
      <w:r w:rsidRPr="00F24F16">
        <w:rPr>
          <w:i/>
          <w:iCs/>
          <w:sz w:val="24"/>
          <w:szCs w:val="24"/>
          <w:lang w:val="es-ES"/>
        </w:rPr>
        <w:t>David Holmes, Director Técnico de Fibrelite agregó</w:t>
      </w:r>
      <w:r>
        <w:rPr>
          <w:i/>
          <w:iCs/>
          <w:sz w:val="24"/>
          <w:szCs w:val="24"/>
          <w:lang w:val="es-ES"/>
        </w:rPr>
        <w:t xml:space="preserve">: </w:t>
      </w:r>
      <w:r w:rsidRPr="00F24F16">
        <w:rPr>
          <w:i/>
          <w:iCs/>
          <w:sz w:val="24"/>
          <w:szCs w:val="24"/>
          <w:lang w:val="es-ES"/>
        </w:rPr>
        <w:t>"Trabajamos en estrecha colaboración con arquitectos, contratistas y usuarios finales desde la etapa de licitación hasta la entrega</w:t>
      </w:r>
      <w:r>
        <w:rPr>
          <w:i/>
          <w:iCs/>
          <w:sz w:val="24"/>
          <w:szCs w:val="24"/>
          <w:lang w:val="es-ES"/>
        </w:rPr>
        <w:t>,</w:t>
      </w:r>
      <w:r w:rsidRPr="00F24F16">
        <w:rPr>
          <w:i/>
          <w:iCs/>
          <w:sz w:val="24"/>
          <w:szCs w:val="24"/>
          <w:lang w:val="es-ES"/>
        </w:rPr>
        <w:t xml:space="preserve"> e incluso la instalación cuando sea necesario. Este proceso colaborativo asegura que el producto suministrado cumpla tanto con las demandas de calidad del producto como con los estrictos plazos de finalización del proyecto. Las </w:t>
      </w:r>
      <w:r>
        <w:rPr>
          <w:i/>
          <w:iCs/>
          <w:sz w:val="24"/>
          <w:szCs w:val="24"/>
          <w:lang w:val="es-ES"/>
        </w:rPr>
        <w:t xml:space="preserve">tapas y </w:t>
      </w:r>
      <w:r w:rsidRPr="00F24F16">
        <w:rPr>
          <w:i/>
          <w:iCs/>
          <w:sz w:val="24"/>
          <w:szCs w:val="24"/>
          <w:lang w:val="es-ES"/>
        </w:rPr>
        <w:t>cubiertas de Fibrelite se pueden diseñar y fabricar a medida</w:t>
      </w:r>
      <w:r>
        <w:rPr>
          <w:i/>
          <w:iCs/>
          <w:sz w:val="24"/>
          <w:szCs w:val="24"/>
          <w:lang w:val="es-ES"/>
        </w:rPr>
        <w:t>,</w:t>
      </w:r>
      <w:r w:rsidRPr="00F24F16">
        <w:rPr>
          <w:i/>
          <w:iCs/>
          <w:sz w:val="24"/>
          <w:szCs w:val="24"/>
          <w:lang w:val="es-ES"/>
        </w:rPr>
        <w:t xml:space="preserve"> con dimensiones que coincidan con precisión con las dimensiones </w:t>
      </w:r>
      <w:r w:rsidRPr="00F24F16">
        <w:rPr>
          <w:i/>
          <w:iCs/>
          <w:sz w:val="24"/>
          <w:szCs w:val="24"/>
          <w:lang w:val="es-ES"/>
        </w:rPr>
        <w:lastRenderedPageBreak/>
        <w:t xml:space="preserve">especificadas de apertura / rebaje del canal </w:t>
      </w:r>
      <w:r>
        <w:rPr>
          <w:i/>
          <w:iCs/>
          <w:sz w:val="24"/>
          <w:szCs w:val="24"/>
          <w:lang w:val="es-ES"/>
        </w:rPr>
        <w:t xml:space="preserve">de hormigón </w:t>
      </w:r>
      <w:r w:rsidRPr="00F24F16">
        <w:rPr>
          <w:i/>
          <w:iCs/>
          <w:sz w:val="24"/>
          <w:szCs w:val="24"/>
          <w:lang w:val="es-ES"/>
        </w:rPr>
        <w:t xml:space="preserve">(las herramientas ajustables de Fibrelite permiten que las cubiertas se fabriquen </w:t>
      </w:r>
      <w:r>
        <w:rPr>
          <w:i/>
          <w:iCs/>
          <w:sz w:val="24"/>
          <w:szCs w:val="24"/>
          <w:lang w:val="es-ES"/>
        </w:rPr>
        <w:t>al</w:t>
      </w:r>
      <w:r w:rsidRPr="00F24F16">
        <w:rPr>
          <w:i/>
          <w:iCs/>
          <w:sz w:val="24"/>
          <w:szCs w:val="24"/>
          <w:lang w:val="es-ES"/>
        </w:rPr>
        <w:t xml:space="preserve"> milímetro</w:t>
      </w:r>
      <w:r>
        <w:rPr>
          <w:i/>
          <w:iCs/>
          <w:sz w:val="24"/>
          <w:szCs w:val="24"/>
          <w:lang w:val="es-ES"/>
        </w:rPr>
        <w:t xml:space="preserve">, cumpliendo con </w:t>
      </w:r>
      <w:r w:rsidRPr="00F24F16">
        <w:rPr>
          <w:i/>
          <w:iCs/>
          <w:sz w:val="24"/>
          <w:szCs w:val="24"/>
          <w:lang w:val="es-ES"/>
        </w:rPr>
        <w:t>los requisitos del cliente) "</w:t>
      </w:r>
    </w:p>
    <w:p w14:paraId="199378A3" w14:textId="77777777" w:rsidR="00F24F16" w:rsidRPr="00F24F16" w:rsidRDefault="00F24F16" w:rsidP="00F24F16">
      <w:pPr>
        <w:spacing w:before="160" w:after="0" w:line="480" w:lineRule="auto"/>
        <w:jc w:val="both"/>
        <w:rPr>
          <w:b/>
          <w:color w:val="006BA6"/>
          <w:sz w:val="24"/>
          <w:szCs w:val="24"/>
          <w:shd w:val="clear" w:color="auto" w:fill="FFFFFF"/>
          <w:lang w:val="es-ES"/>
        </w:rPr>
      </w:pPr>
      <w:r w:rsidRPr="00F24F16">
        <w:rPr>
          <w:b/>
          <w:color w:val="006BA6"/>
          <w:sz w:val="24"/>
          <w:szCs w:val="24"/>
          <w:shd w:val="clear" w:color="auto" w:fill="FFFFFF"/>
          <w:lang w:val="es-ES"/>
        </w:rPr>
        <w:t>Instalación reciente: centro de datos de nueva construcción, norte de Europa</w:t>
      </w:r>
    </w:p>
    <w:p w14:paraId="238F0569" w14:textId="0AA68B5E" w:rsidR="00614B0E" w:rsidRPr="00F24F16" w:rsidRDefault="00F24F16" w:rsidP="00F24F16">
      <w:pPr>
        <w:spacing w:before="160" w:after="0" w:line="480" w:lineRule="auto"/>
        <w:jc w:val="both"/>
        <w:rPr>
          <w:bCs/>
          <w:sz w:val="24"/>
          <w:szCs w:val="24"/>
          <w:shd w:val="clear" w:color="auto" w:fill="FFFFFF"/>
          <w:lang w:val="es-ES"/>
        </w:rPr>
      </w:pPr>
      <w:r w:rsidRPr="00F24F16">
        <w:rPr>
          <w:bCs/>
          <w:sz w:val="24"/>
          <w:szCs w:val="24"/>
          <w:shd w:val="clear" w:color="auto" w:fill="FFFFFF"/>
          <w:lang w:val="es-ES"/>
        </w:rPr>
        <w:t xml:space="preserve">Algunos clientes prefieren una solución </w:t>
      </w:r>
      <w:r>
        <w:rPr>
          <w:bCs/>
          <w:sz w:val="24"/>
          <w:szCs w:val="24"/>
          <w:shd w:val="clear" w:color="auto" w:fill="FFFFFF"/>
          <w:lang w:val="es-ES"/>
        </w:rPr>
        <w:t>PRFV</w:t>
      </w:r>
      <w:r w:rsidRPr="00F24F16">
        <w:rPr>
          <w:bCs/>
          <w:sz w:val="24"/>
          <w:szCs w:val="24"/>
          <w:shd w:val="clear" w:color="auto" w:fill="FFFFFF"/>
          <w:lang w:val="es-ES"/>
        </w:rPr>
        <w:t xml:space="preserve"> completa tanto para </w:t>
      </w:r>
      <w:r>
        <w:rPr>
          <w:bCs/>
          <w:sz w:val="24"/>
          <w:szCs w:val="24"/>
          <w:shd w:val="clear" w:color="auto" w:fill="FFFFFF"/>
          <w:lang w:val="es-ES"/>
        </w:rPr>
        <w:t>los canales</w:t>
      </w:r>
      <w:r w:rsidRPr="00F24F16">
        <w:rPr>
          <w:bCs/>
          <w:sz w:val="24"/>
          <w:szCs w:val="24"/>
          <w:shd w:val="clear" w:color="auto" w:fill="FFFFFF"/>
          <w:lang w:val="es-ES"/>
        </w:rPr>
        <w:t xml:space="preserve"> como para</w:t>
      </w:r>
      <w:r>
        <w:rPr>
          <w:bCs/>
          <w:sz w:val="24"/>
          <w:szCs w:val="24"/>
          <w:shd w:val="clear" w:color="auto" w:fill="FFFFFF"/>
          <w:lang w:val="es-ES"/>
        </w:rPr>
        <w:t xml:space="preserve"> las tapas o</w:t>
      </w:r>
      <w:r w:rsidRPr="00F24F16">
        <w:rPr>
          <w:bCs/>
          <w:sz w:val="24"/>
          <w:szCs w:val="24"/>
          <w:shd w:val="clear" w:color="auto" w:fill="FFFFFF"/>
          <w:lang w:val="es-ES"/>
        </w:rPr>
        <w:t xml:space="preserve"> cubiertas. </w:t>
      </w:r>
      <w:r w:rsidR="008D3B95">
        <w:rPr>
          <w:bCs/>
          <w:sz w:val="24"/>
          <w:szCs w:val="24"/>
          <w:shd w:val="clear" w:color="auto" w:fill="FFFFFF"/>
          <w:lang w:val="es-ES"/>
        </w:rPr>
        <w:t>Si esta solución es adecuada para el proyecto</w:t>
      </w:r>
      <w:r w:rsidRPr="00F24F16">
        <w:rPr>
          <w:bCs/>
          <w:sz w:val="24"/>
          <w:szCs w:val="24"/>
          <w:shd w:val="clear" w:color="auto" w:fill="FFFFFF"/>
          <w:lang w:val="es-ES"/>
        </w:rPr>
        <w:t xml:space="preserve">, puede reducir aún más los costos y el tiempo de instalación debido a su peso reducido para el </w:t>
      </w:r>
      <w:r w:rsidR="008D3B95" w:rsidRPr="00F24F16">
        <w:rPr>
          <w:bCs/>
          <w:sz w:val="24"/>
          <w:szCs w:val="24"/>
          <w:shd w:val="clear" w:color="auto" w:fill="FFFFFF"/>
          <w:lang w:val="es-ES"/>
        </w:rPr>
        <w:t>trans</w:t>
      </w:r>
      <w:r w:rsidR="008D3B95">
        <w:rPr>
          <w:bCs/>
          <w:sz w:val="24"/>
          <w:szCs w:val="24"/>
          <w:shd w:val="clear" w:color="auto" w:fill="FFFFFF"/>
          <w:lang w:val="es-ES"/>
        </w:rPr>
        <w:t>porte</w:t>
      </w:r>
      <w:r w:rsidRPr="00F24F16">
        <w:rPr>
          <w:bCs/>
          <w:sz w:val="24"/>
          <w:szCs w:val="24"/>
          <w:shd w:val="clear" w:color="auto" w:fill="FFFFFF"/>
          <w:lang w:val="es-ES"/>
        </w:rPr>
        <w:t xml:space="preserve"> </w:t>
      </w:r>
      <w:r w:rsidR="008D3B95">
        <w:rPr>
          <w:bCs/>
          <w:sz w:val="24"/>
          <w:szCs w:val="24"/>
          <w:shd w:val="clear" w:color="auto" w:fill="FFFFFF"/>
          <w:lang w:val="es-ES"/>
        </w:rPr>
        <w:t>e</w:t>
      </w:r>
      <w:r w:rsidRPr="00F24F16">
        <w:rPr>
          <w:bCs/>
          <w:sz w:val="24"/>
          <w:szCs w:val="24"/>
          <w:shd w:val="clear" w:color="auto" w:fill="FFFFFF"/>
          <w:lang w:val="es-ES"/>
        </w:rPr>
        <w:t xml:space="preserve"> instalación. A principios de este año, Fibrelite diseñó y fabricó 550 metros de cubiertas de canal personalizadas para un centro de datos de nueva construcción en el norte de Europa. Estos c</w:t>
      </w:r>
      <w:r w:rsidR="008D3B95">
        <w:rPr>
          <w:bCs/>
          <w:sz w:val="24"/>
          <w:szCs w:val="24"/>
          <w:shd w:val="clear" w:color="auto" w:fill="FFFFFF"/>
          <w:lang w:val="es-ES"/>
        </w:rPr>
        <w:t xml:space="preserve">anales </w:t>
      </w:r>
      <w:r w:rsidRPr="00F24F16">
        <w:rPr>
          <w:bCs/>
          <w:sz w:val="24"/>
          <w:szCs w:val="24"/>
          <w:shd w:val="clear" w:color="auto" w:fill="FFFFFF"/>
          <w:lang w:val="es-ES"/>
        </w:rPr>
        <w:t>pref</w:t>
      </w:r>
      <w:r w:rsidR="008D3B95">
        <w:rPr>
          <w:bCs/>
          <w:sz w:val="24"/>
          <w:szCs w:val="24"/>
          <w:shd w:val="clear" w:color="auto" w:fill="FFFFFF"/>
          <w:lang w:val="es-ES"/>
        </w:rPr>
        <w:t>abricados</w:t>
      </w:r>
      <w:r w:rsidRPr="00F24F16">
        <w:rPr>
          <w:bCs/>
          <w:sz w:val="24"/>
          <w:szCs w:val="24"/>
          <w:shd w:val="clear" w:color="auto" w:fill="FFFFFF"/>
          <w:lang w:val="es-ES"/>
        </w:rPr>
        <w:t xml:space="preserve"> de PRFV se suministraron con cubiertas atornilladas de Fibrelite de ajuste personalizado, para mayor seguridad.</w:t>
      </w:r>
    </w:p>
    <w:p w14:paraId="2BC35012" w14:textId="037CD22D" w:rsidR="008D3B95" w:rsidRPr="008D3B95" w:rsidRDefault="008D3B95" w:rsidP="001415EE">
      <w:pPr>
        <w:spacing w:line="480" w:lineRule="auto"/>
        <w:jc w:val="both"/>
        <w:rPr>
          <w:b/>
          <w:color w:val="006BA6"/>
          <w:sz w:val="24"/>
          <w:szCs w:val="24"/>
          <w:shd w:val="clear" w:color="auto" w:fill="FFFFFF"/>
          <w:lang w:val="es-ES"/>
        </w:rPr>
      </w:pPr>
      <w:r w:rsidRPr="008D3B95">
        <w:rPr>
          <w:b/>
          <w:color w:val="006BA6"/>
          <w:sz w:val="24"/>
          <w:szCs w:val="24"/>
          <w:shd w:val="clear" w:color="auto" w:fill="FFFFFF"/>
          <w:lang w:val="es-ES"/>
        </w:rPr>
        <w:t xml:space="preserve">Instalación reciente: </w:t>
      </w:r>
      <w:r w:rsidR="00385583">
        <w:rPr>
          <w:b/>
          <w:color w:val="006BA6"/>
          <w:sz w:val="24"/>
          <w:szCs w:val="24"/>
          <w:shd w:val="clear" w:color="auto" w:fill="FFFFFF"/>
          <w:lang w:val="es-ES"/>
        </w:rPr>
        <w:t>t</w:t>
      </w:r>
      <w:r w:rsidRPr="008D3B95">
        <w:rPr>
          <w:b/>
          <w:color w:val="006BA6"/>
          <w:sz w:val="24"/>
          <w:szCs w:val="24"/>
          <w:shd w:val="clear" w:color="auto" w:fill="FFFFFF"/>
          <w:lang w:val="es-ES"/>
        </w:rPr>
        <w:t>erminal de cruceros, Reino Unido</w:t>
      </w:r>
    </w:p>
    <w:p w14:paraId="01D9AE9D" w14:textId="7D70C9E8" w:rsidR="0016314A" w:rsidRPr="008D3B95" w:rsidRDefault="00D242DC" w:rsidP="001415EE">
      <w:pPr>
        <w:spacing w:line="480" w:lineRule="auto"/>
        <w:jc w:val="both"/>
        <w:rPr>
          <w:sz w:val="24"/>
          <w:szCs w:val="24"/>
          <w:lang w:val="es-ES"/>
        </w:rPr>
      </w:pPr>
      <w:r w:rsidRPr="0041597C">
        <w:rPr>
          <w:noProof/>
          <w:sz w:val="24"/>
          <w:szCs w:val="24"/>
        </w:rPr>
        <mc:AlternateContent>
          <mc:Choice Requires="wps">
            <w:drawing>
              <wp:anchor distT="45720" distB="45720" distL="114300" distR="114300" simplePos="0" relativeHeight="251692032" behindDoc="0" locked="0" layoutInCell="1" allowOverlap="1" wp14:anchorId="50EDB1B0" wp14:editId="79754CBA">
                <wp:simplePos x="0" y="0"/>
                <wp:positionH relativeFrom="column">
                  <wp:posOffset>2236763</wp:posOffset>
                </wp:positionH>
                <wp:positionV relativeFrom="paragraph">
                  <wp:posOffset>2138630</wp:posOffset>
                </wp:positionV>
                <wp:extent cx="3641090" cy="984739"/>
                <wp:effectExtent l="0" t="0" r="0" b="63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090" cy="984739"/>
                        </a:xfrm>
                        <a:prstGeom prst="rect">
                          <a:avLst/>
                        </a:prstGeom>
                        <a:solidFill>
                          <a:srgbClr val="FFFFFF"/>
                        </a:solidFill>
                        <a:ln w="9525">
                          <a:noFill/>
                          <a:miter lim="800000"/>
                          <a:headEnd/>
                          <a:tailEnd/>
                        </a:ln>
                      </wps:spPr>
                      <wps:txbx>
                        <w:txbxContent>
                          <w:p w14:paraId="15387DA3" w14:textId="22EAAE6F" w:rsidR="009F316D" w:rsidRPr="008D3B95" w:rsidRDefault="008D3B95" w:rsidP="008D3B95">
                            <w:pPr>
                              <w:jc w:val="center"/>
                              <w:rPr>
                                <w:i/>
                                <w:iCs/>
                                <w:lang w:val="es-ES"/>
                              </w:rPr>
                            </w:pPr>
                            <w:r w:rsidRPr="008D3B95">
                              <w:rPr>
                                <w:i/>
                                <w:iCs/>
                                <w:sz w:val="24"/>
                                <w:szCs w:val="24"/>
                                <w:lang w:val="es-ES"/>
                              </w:rPr>
                              <w:t>Cubiertas de zanja de Fibrelite de PRFV de carga nominal</w:t>
                            </w:r>
                            <w:r>
                              <w:rPr>
                                <w:i/>
                                <w:iCs/>
                                <w:sz w:val="24"/>
                                <w:szCs w:val="24"/>
                                <w:lang w:val="es-ES"/>
                              </w:rPr>
                              <w:t xml:space="preserve"> </w:t>
                            </w:r>
                            <w:r w:rsidRPr="008D3B95">
                              <w:rPr>
                                <w:i/>
                                <w:iCs/>
                                <w:sz w:val="24"/>
                                <w:szCs w:val="24"/>
                                <w:lang w:val="es-ES"/>
                              </w:rPr>
                              <w:t>F900 (90 toneladas)</w:t>
                            </w:r>
                            <w:r>
                              <w:rPr>
                                <w:i/>
                                <w:iCs/>
                                <w:sz w:val="24"/>
                                <w:szCs w:val="24"/>
                                <w:lang w:val="es-ES"/>
                              </w:rPr>
                              <w:t xml:space="preserve"> instaladas</w:t>
                            </w:r>
                            <w:r w:rsidRPr="008D3B95">
                              <w:rPr>
                                <w:i/>
                                <w:iCs/>
                                <w:sz w:val="24"/>
                                <w:szCs w:val="24"/>
                                <w:lang w:val="es-ES"/>
                              </w:rPr>
                              <w:t xml:space="preserve"> en canales / zanjas de hormigón prefabricado </w:t>
                            </w:r>
                            <w:r>
                              <w:rPr>
                                <w:i/>
                                <w:iCs/>
                                <w:sz w:val="24"/>
                                <w:szCs w:val="24"/>
                                <w:lang w:val="es-ES"/>
                              </w:rPr>
                              <w:t xml:space="preserve">en </w:t>
                            </w:r>
                            <w:r w:rsidRPr="008D3B95">
                              <w:rPr>
                                <w:i/>
                                <w:iCs/>
                                <w:sz w:val="24"/>
                                <w:szCs w:val="24"/>
                                <w:lang w:val="es-ES"/>
                              </w:rPr>
                              <w:t>una terminal de cruceros</w:t>
                            </w:r>
                            <w:r>
                              <w:rPr>
                                <w:i/>
                                <w:iCs/>
                                <w:sz w:val="24"/>
                                <w:szCs w:val="24"/>
                                <w:lang w:val="es-E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DB1B0" id="_x0000_s1030" type="#_x0000_t202" style="position:absolute;left:0;text-align:left;margin-left:176.1pt;margin-top:168.4pt;width:286.7pt;height:77.5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" stroked="f">
                <v:textbox>
                  <w:txbxContent>
                    <w:p w14:paraId="15387DA3" w14:textId="22EAAE6F" w:rsidR="009F316D" w:rsidRPr="008D3B95" w:rsidRDefault="008D3B95" w:rsidP="008D3B95">
                      <w:pPr>
                        <w:jc w:val="center"/>
                        <w:rPr>
                          <w:i/>
                          <w:iCs/>
                          <w:lang w:val="es-ES"/>
                        </w:rPr>
                      </w:pPr>
                      <w:r w:rsidRPr="008D3B95">
                        <w:rPr>
                          <w:i/>
                          <w:iCs/>
                          <w:sz w:val="24"/>
                          <w:szCs w:val="24"/>
                          <w:lang w:val="es-ES"/>
                        </w:rPr>
                        <w:t>Cubiertas de zanja de Fibrelite de PRFV de carga nominal</w:t>
                      </w:r>
                      <w:r>
                        <w:rPr>
                          <w:i/>
                          <w:iCs/>
                          <w:sz w:val="24"/>
                          <w:szCs w:val="24"/>
                          <w:lang w:val="es-ES"/>
                        </w:rPr>
                        <w:t xml:space="preserve"> </w:t>
                      </w:r>
                      <w:r w:rsidRPr="008D3B95">
                        <w:rPr>
                          <w:i/>
                          <w:iCs/>
                          <w:sz w:val="24"/>
                          <w:szCs w:val="24"/>
                          <w:lang w:val="es-ES"/>
                        </w:rPr>
                        <w:t>F900 (90 toneladas)</w:t>
                      </w:r>
                      <w:r>
                        <w:rPr>
                          <w:i/>
                          <w:iCs/>
                          <w:sz w:val="24"/>
                          <w:szCs w:val="24"/>
                          <w:lang w:val="es-ES"/>
                        </w:rPr>
                        <w:t xml:space="preserve"> instaladas</w:t>
                      </w:r>
                      <w:r w:rsidRPr="008D3B95">
                        <w:rPr>
                          <w:i/>
                          <w:iCs/>
                          <w:sz w:val="24"/>
                          <w:szCs w:val="24"/>
                          <w:lang w:val="es-ES"/>
                        </w:rPr>
                        <w:t xml:space="preserve"> en canales / zanjas de hormigón prefabricado </w:t>
                      </w:r>
                      <w:r>
                        <w:rPr>
                          <w:i/>
                          <w:iCs/>
                          <w:sz w:val="24"/>
                          <w:szCs w:val="24"/>
                          <w:lang w:val="es-ES"/>
                        </w:rPr>
                        <w:t xml:space="preserve">en </w:t>
                      </w:r>
                      <w:r w:rsidRPr="008D3B95">
                        <w:rPr>
                          <w:i/>
                          <w:iCs/>
                          <w:sz w:val="24"/>
                          <w:szCs w:val="24"/>
                          <w:lang w:val="es-ES"/>
                        </w:rPr>
                        <w:t>una terminal de cruceros</w:t>
                      </w:r>
                      <w:r>
                        <w:rPr>
                          <w:i/>
                          <w:iCs/>
                          <w:sz w:val="24"/>
                          <w:szCs w:val="24"/>
                          <w:lang w:val="es-ES"/>
                        </w:rPr>
                        <w:t>.</w:t>
                      </w:r>
                    </w:p>
                  </w:txbxContent>
                </v:textbox>
                <w10:wrap type="square"/>
              </v:shape>
            </w:pict>
          </mc:Fallback>
        </mc:AlternateContent>
      </w:r>
      <w:r w:rsidR="003356DD">
        <w:rPr>
          <w:noProof/>
          <w:sz w:val="24"/>
          <w:szCs w:val="24"/>
        </w:rPr>
        <w:drawing>
          <wp:anchor distT="0" distB="0" distL="114300" distR="114300" simplePos="0" relativeHeight="251689984" behindDoc="0" locked="0" layoutInCell="1" allowOverlap="1" wp14:anchorId="3D7FF1A2" wp14:editId="6F7E9A3E">
            <wp:simplePos x="0" y="0"/>
            <wp:positionH relativeFrom="column">
              <wp:posOffset>2240280</wp:posOffset>
            </wp:positionH>
            <wp:positionV relativeFrom="paragraph">
              <wp:posOffset>706755</wp:posOffset>
            </wp:positionV>
            <wp:extent cx="3640455" cy="20478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5" cstate="hqprint">
                      <a:extLst>
                        <a:ext uri="{28A0092B-C50C-407E-A947-70E740481C1C}">
                          <a14:useLocalDpi xmlns:a14="http://schemas.microsoft.com/office/drawing/2010/main"/>
                        </a:ext>
                      </a:extLst>
                    </a:blip>
                    <a:stretch>
                      <a:fillRect/>
                    </a:stretch>
                  </pic:blipFill>
                  <pic:spPr bwMode="auto">
                    <a:xfrm>
                      <a:off x="0" y="0"/>
                      <a:ext cx="3640455" cy="2047875"/>
                    </a:xfrm>
                    <a:prstGeom prst="rect">
                      <a:avLst/>
                    </a:prstGeom>
                    <a:noFill/>
                    <a:ln>
                      <a:noFill/>
                    </a:ln>
                  </pic:spPr>
                </pic:pic>
              </a:graphicData>
            </a:graphic>
          </wp:anchor>
        </w:drawing>
      </w:r>
      <w:r w:rsidR="008D3B95" w:rsidRPr="008D3B95">
        <w:rPr>
          <w:noProof/>
          <w:sz w:val="24"/>
          <w:szCs w:val="24"/>
          <w:lang w:val="es-ES"/>
        </w:rPr>
        <w:t>Fibrelite diseñó y fabricó a medida 500 metros de cubiertas de canal de PRFV de carga nominal F900 (90 toneladas) para adaptarse a</w:t>
      </w:r>
      <w:r w:rsidR="008D3B95">
        <w:rPr>
          <w:noProof/>
          <w:sz w:val="24"/>
          <w:szCs w:val="24"/>
          <w:lang w:val="es-ES"/>
        </w:rPr>
        <w:t xml:space="preserve"> los</w:t>
      </w:r>
      <w:r w:rsidR="008D3B95" w:rsidRPr="008D3B95">
        <w:rPr>
          <w:noProof/>
          <w:sz w:val="24"/>
          <w:szCs w:val="24"/>
          <w:lang w:val="es-ES"/>
        </w:rPr>
        <w:t xml:space="preserve"> canales de hormigón prefabricado en una terminal de cruceros del Reino Unido. Las cubiertas escalonadas se suministraron en varios tamaños personalizados para adaptarse a la configuración del canal. Las cubiertas con capacidad de carga </w:t>
      </w:r>
      <w:r w:rsidR="008D3B95" w:rsidRPr="008D3B95">
        <w:rPr>
          <w:noProof/>
          <w:sz w:val="24"/>
          <w:szCs w:val="24"/>
          <w:lang w:val="es-ES"/>
        </w:rPr>
        <w:lastRenderedPageBreak/>
        <w:t xml:space="preserve">F900 se escalonaron para reducir el peso unitario de acuerdo con el límite </w:t>
      </w:r>
      <w:r w:rsidR="008D3B95">
        <w:rPr>
          <w:noProof/>
          <w:sz w:val="24"/>
          <w:szCs w:val="24"/>
          <w:lang w:val="es-ES"/>
        </w:rPr>
        <w:t xml:space="preserve">de peso máximo </w:t>
      </w:r>
      <w:r w:rsidR="008D3B95" w:rsidRPr="008D3B95">
        <w:rPr>
          <w:noProof/>
          <w:sz w:val="24"/>
          <w:szCs w:val="24"/>
          <w:lang w:val="es-ES"/>
        </w:rPr>
        <w:t>de manipulación manual especificado por el cliente.</w:t>
      </w:r>
      <w:bookmarkEnd w:id="4"/>
    </w:p>
    <w:p w14:paraId="34C6E6CA" w14:textId="40CA4F3B" w:rsidR="00E64C90" w:rsidRPr="008D3B95" w:rsidRDefault="008D3B95" w:rsidP="00AB1C22">
      <w:pPr>
        <w:spacing w:before="160" w:after="0" w:line="480" w:lineRule="auto"/>
        <w:jc w:val="both"/>
        <w:rPr>
          <w:rFonts w:cs="Calibri"/>
          <w:b/>
          <w:sz w:val="24"/>
          <w:szCs w:val="24"/>
          <w:lang w:val="es-ES"/>
        </w:rPr>
      </w:pPr>
      <w:r w:rsidRPr="008D3B95">
        <w:rPr>
          <w:rFonts w:cs="Calibri"/>
          <w:b/>
          <w:sz w:val="24"/>
          <w:szCs w:val="24"/>
          <w:lang w:val="es-ES"/>
        </w:rPr>
        <w:t>FIN</w:t>
      </w:r>
    </w:p>
    <w:p w14:paraId="195A24F9" w14:textId="2DFBB1C7" w:rsidR="00AF47CC" w:rsidRPr="008D3B95" w:rsidRDefault="00AF47CC" w:rsidP="00AB1C22">
      <w:pPr>
        <w:spacing w:before="160" w:after="0" w:line="480" w:lineRule="auto"/>
        <w:jc w:val="both"/>
        <w:rPr>
          <w:rFonts w:cs="Calibri"/>
          <w:b/>
          <w:color w:val="006BA6"/>
          <w:sz w:val="24"/>
          <w:szCs w:val="24"/>
          <w:u w:val="single"/>
          <w:lang w:val="es-ES"/>
        </w:rPr>
      </w:pPr>
      <w:r w:rsidRPr="008D3B95">
        <w:rPr>
          <w:rFonts w:cs="Calibri"/>
          <w:b/>
          <w:color w:val="006BA6"/>
          <w:sz w:val="24"/>
          <w:szCs w:val="24"/>
          <w:u w:val="single"/>
          <w:lang w:val="es-ES"/>
        </w:rPr>
        <w:t>Not</w:t>
      </w:r>
      <w:r w:rsidR="008D3B95" w:rsidRPr="008D3B95">
        <w:rPr>
          <w:rFonts w:cs="Calibri"/>
          <w:b/>
          <w:color w:val="006BA6"/>
          <w:sz w:val="24"/>
          <w:szCs w:val="24"/>
          <w:u w:val="single"/>
          <w:lang w:val="es-ES"/>
        </w:rPr>
        <w:t>a</w:t>
      </w:r>
      <w:r w:rsidRPr="008D3B95">
        <w:rPr>
          <w:rFonts w:cs="Calibri"/>
          <w:b/>
          <w:color w:val="006BA6"/>
          <w:sz w:val="24"/>
          <w:szCs w:val="24"/>
          <w:u w:val="single"/>
          <w:lang w:val="es-ES"/>
        </w:rPr>
        <w:t xml:space="preserve">s </w:t>
      </w:r>
      <w:r w:rsidR="008D3B95" w:rsidRPr="008D3B95">
        <w:rPr>
          <w:rFonts w:cs="Calibri"/>
          <w:b/>
          <w:color w:val="006BA6"/>
          <w:sz w:val="24"/>
          <w:szCs w:val="24"/>
          <w:u w:val="single"/>
          <w:lang w:val="es-ES"/>
        </w:rPr>
        <w:t xml:space="preserve">para el </w:t>
      </w:r>
      <w:r w:rsidR="00385583">
        <w:rPr>
          <w:rFonts w:cs="Calibri"/>
          <w:b/>
          <w:color w:val="006BA6"/>
          <w:sz w:val="24"/>
          <w:szCs w:val="24"/>
          <w:u w:val="single"/>
          <w:lang w:val="es-ES"/>
        </w:rPr>
        <w:t>e</w:t>
      </w:r>
      <w:r w:rsidRPr="008D3B95">
        <w:rPr>
          <w:rFonts w:cs="Calibri"/>
          <w:b/>
          <w:color w:val="006BA6"/>
          <w:sz w:val="24"/>
          <w:szCs w:val="24"/>
          <w:u w:val="single"/>
          <w:lang w:val="es-ES"/>
        </w:rPr>
        <w:t>ditor:</w:t>
      </w:r>
    </w:p>
    <w:p w14:paraId="32492918" w14:textId="6697BC59" w:rsidR="00AF47CC" w:rsidRPr="008D3B95" w:rsidRDefault="008D3B95" w:rsidP="00AB1C22">
      <w:pPr>
        <w:spacing w:before="160" w:after="0" w:line="480" w:lineRule="auto"/>
        <w:jc w:val="both"/>
        <w:rPr>
          <w:sz w:val="24"/>
          <w:szCs w:val="24"/>
          <w:lang w:val="es-ES"/>
        </w:rPr>
      </w:pPr>
      <w:r w:rsidRPr="008D3B95">
        <w:rPr>
          <w:sz w:val="24"/>
          <w:szCs w:val="24"/>
          <w:lang w:val="es-ES"/>
        </w:rPr>
        <w:t>Imágenes con calida</w:t>
      </w:r>
      <w:r>
        <w:rPr>
          <w:sz w:val="24"/>
          <w:szCs w:val="24"/>
          <w:lang w:val="es-ES"/>
        </w:rPr>
        <w:t>d completa disponibles aquí:</w:t>
      </w:r>
      <w:r w:rsidR="00AF47CC" w:rsidRPr="008D3B95">
        <w:rPr>
          <w:sz w:val="24"/>
          <w:szCs w:val="24"/>
          <w:lang w:val="es-ES"/>
        </w:rPr>
        <w:t xml:space="preserve"> </w:t>
      </w:r>
      <w:hyperlink r:id="rId16" w:history="1">
        <w:proofErr w:type="spellStart"/>
        <w:r w:rsidR="00AF47CC" w:rsidRPr="008D3B95">
          <w:rPr>
            <w:rStyle w:val="Hyperlink"/>
            <w:sz w:val="24"/>
            <w:szCs w:val="24"/>
            <w:lang w:val="es-ES"/>
          </w:rPr>
          <w:t>OPW’s</w:t>
        </w:r>
        <w:proofErr w:type="spellEnd"/>
        <w:r w:rsidR="00AF47CC" w:rsidRPr="008D3B95">
          <w:rPr>
            <w:rStyle w:val="Hyperlink"/>
            <w:sz w:val="24"/>
            <w:szCs w:val="24"/>
            <w:lang w:val="es-ES"/>
          </w:rPr>
          <w:t xml:space="preserve"> MyNewsDesk </w:t>
        </w:r>
      </w:hyperlink>
    </w:p>
    <w:p w14:paraId="2044DBC3" w14:textId="4592AD50" w:rsidR="005B1F9C" w:rsidRPr="008D3B95" w:rsidRDefault="008D3B95" w:rsidP="00AB1C22">
      <w:pPr>
        <w:spacing w:before="160" w:after="0" w:line="480" w:lineRule="auto"/>
        <w:jc w:val="both"/>
        <w:rPr>
          <w:b/>
          <w:color w:val="006BA6"/>
          <w:sz w:val="24"/>
          <w:szCs w:val="24"/>
          <w:shd w:val="clear" w:color="auto" w:fill="FFFFFF"/>
          <w:lang w:val="es-ES"/>
        </w:rPr>
      </w:pPr>
      <w:r w:rsidRPr="008D3B95">
        <w:rPr>
          <w:b/>
          <w:color w:val="006BA6"/>
          <w:sz w:val="24"/>
          <w:szCs w:val="24"/>
          <w:shd w:val="clear" w:color="auto" w:fill="FFFFFF"/>
          <w:lang w:val="es-ES"/>
        </w:rPr>
        <w:t>Sobre Fibrelite:</w:t>
      </w:r>
    </w:p>
    <w:p w14:paraId="6ECAA191" w14:textId="264F72E8" w:rsidR="008D3B95" w:rsidRPr="008D3B95" w:rsidRDefault="008D3B95" w:rsidP="008D3B95">
      <w:pPr>
        <w:spacing w:before="160" w:line="480" w:lineRule="auto"/>
        <w:jc w:val="both"/>
        <w:rPr>
          <w:sz w:val="24"/>
          <w:szCs w:val="24"/>
          <w:shd w:val="clear" w:color="auto" w:fill="FFFFFF"/>
          <w:lang w:val="es-ES"/>
        </w:rPr>
      </w:pPr>
      <w:r w:rsidRPr="008D3B95">
        <w:rPr>
          <w:sz w:val="24"/>
          <w:szCs w:val="24"/>
          <w:shd w:val="clear" w:color="auto" w:fill="FFFFFF"/>
          <w:lang w:val="es-ES"/>
        </w:rPr>
        <w:t xml:space="preserve">Fibrelite es un fabricante mundial de tapas de acceso </w:t>
      </w:r>
      <w:r>
        <w:rPr>
          <w:sz w:val="24"/>
          <w:szCs w:val="24"/>
          <w:shd w:val="clear" w:color="auto" w:fill="FFFFFF"/>
          <w:lang w:val="es-ES"/>
        </w:rPr>
        <w:t xml:space="preserve">de material </w:t>
      </w:r>
      <w:r w:rsidRPr="008D3B95">
        <w:rPr>
          <w:sz w:val="24"/>
          <w:szCs w:val="24"/>
          <w:shd w:val="clear" w:color="auto" w:fill="FFFFFF"/>
          <w:lang w:val="es-ES"/>
        </w:rPr>
        <w:t>compuest</w:t>
      </w:r>
      <w:r>
        <w:rPr>
          <w:sz w:val="24"/>
          <w:szCs w:val="24"/>
          <w:shd w:val="clear" w:color="auto" w:fill="FFFFFF"/>
          <w:lang w:val="es-ES"/>
        </w:rPr>
        <w:t>o PRFV</w:t>
      </w:r>
      <w:r w:rsidRPr="008D3B95">
        <w:rPr>
          <w:sz w:val="24"/>
          <w:szCs w:val="24"/>
          <w:shd w:val="clear" w:color="auto" w:fill="FFFFFF"/>
          <w:lang w:val="es-ES"/>
        </w:rPr>
        <w:t xml:space="preserve"> de pozos de registro y canales / zanjas de alta ingeniería capaces de soportar cargas de hasta 90 toneladas</w:t>
      </w:r>
      <w:r>
        <w:rPr>
          <w:sz w:val="24"/>
          <w:szCs w:val="24"/>
          <w:shd w:val="clear" w:color="auto" w:fill="FFFFFF"/>
          <w:lang w:val="es-ES"/>
        </w:rPr>
        <w:t xml:space="preserve">, </w:t>
      </w:r>
      <w:r w:rsidRPr="008D3B95">
        <w:rPr>
          <w:sz w:val="24"/>
          <w:szCs w:val="24"/>
          <w:shd w:val="clear" w:color="auto" w:fill="FFFFFF"/>
          <w:lang w:val="es-ES"/>
        </w:rPr>
        <w:t>sin dejar de ser lo suficientemente li</w:t>
      </w:r>
      <w:r>
        <w:rPr>
          <w:sz w:val="24"/>
          <w:szCs w:val="24"/>
          <w:shd w:val="clear" w:color="auto" w:fill="FFFFFF"/>
          <w:lang w:val="es-ES"/>
        </w:rPr>
        <w:t>geras como</w:t>
      </w:r>
      <w:r w:rsidRPr="008D3B95">
        <w:rPr>
          <w:sz w:val="24"/>
          <w:szCs w:val="24"/>
          <w:shd w:val="clear" w:color="auto" w:fill="FFFFFF"/>
          <w:lang w:val="es-ES"/>
        </w:rPr>
        <w:t xml:space="preserve"> para ser retiradas manualmente utilizando l</w:t>
      </w:r>
      <w:r>
        <w:rPr>
          <w:sz w:val="24"/>
          <w:szCs w:val="24"/>
          <w:shd w:val="clear" w:color="auto" w:fill="FFFFFF"/>
          <w:lang w:val="es-ES"/>
        </w:rPr>
        <w:t>os tiradores</w:t>
      </w:r>
      <w:r w:rsidRPr="008D3B95">
        <w:rPr>
          <w:sz w:val="24"/>
          <w:szCs w:val="24"/>
          <w:shd w:val="clear" w:color="auto" w:fill="FFFFFF"/>
          <w:lang w:val="es-ES"/>
        </w:rPr>
        <w:t xml:space="preserve"> de elevación </w:t>
      </w:r>
      <w:r>
        <w:rPr>
          <w:sz w:val="24"/>
          <w:szCs w:val="24"/>
          <w:shd w:val="clear" w:color="auto" w:fill="FFFFFF"/>
          <w:lang w:val="es-ES"/>
        </w:rPr>
        <w:t xml:space="preserve">ergonómicos de </w:t>
      </w:r>
      <w:r w:rsidRPr="008D3B95">
        <w:rPr>
          <w:sz w:val="24"/>
          <w:szCs w:val="24"/>
          <w:shd w:val="clear" w:color="auto" w:fill="FFFFFF"/>
          <w:lang w:val="es-ES"/>
        </w:rPr>
        <w:t>Fibrelite. La empresa es reconocida por su servicio y soporte técnico de alta calidad.</w:t>
      </w:r>
    </w:p>
    <w:p w14:paraId="4E82F547" w14:textId="2C4E6FE3" w:rsidR="00B01421" w:rsidRPr="008D3B95" w:rsidRDefault="008D3B95" w:rsidP="008F63F5">
      <w:pPr>
        <w:spacing w:before="160" w:line="480" w:lineRule="auto"/>
        <w:jc w:val="both"/>
        <w:rPr>
          <w:rStyle w:val="Hyperlink"/>
          <w:sz w:val="24"/>
          <w:szCs w:val="24"/>
          <w:shd w:val="clear" w:color="auto" w:fill="FFFFFF"/>
          <w:lang w:val="es-ES"/>
        </w:rPr>
      </w:pPr>
      <w:r w:rsidRPr="008D3B95">
        <w:rPr>
          <w:sz w:val="24"/>
          <w:szCs w:val="24"/>
          <w:shd w:val="clear" w:color="auto" w:fill="FFFFFF"/>
          <w:lang w:val="es-ES"/>
        </w:rPr>
        <w:t xml:space="preserve">Desarrollada inicialmente hace 40 años, Fibrelite sigue siendo la </w:t>
      </w:r>
      <w:r w:rsidR="00A86B3A">
        <w:rPr>
          <w:sz w:val="24"/>
          <w:szCs w:val="24"/>
          <w:shd w:val="clear" w:color="auto" w:fill="FFFFFF"/>
          <w:lang w:val="es-ES"/>
        </w:rPr>
        <w:t>tapa /</w:t>
      </w:r>
      <w:r w:rsidRPr="008D3B95">
        <w:rPr>
          <w:sz w:val="24"/>
          <w:szCs w:val="24"/>
          <w:shd w:val="clear" w:color="auto" w:fill="FFFFFF"/>
          <w:lang w:val="es-ES"/>
        </w:rPr>
        <w:t xml:space="preserve">cubierta </w:t>
      </w:r>
      <w:r w:rsidR="00A86B3A">
        <w:rPr>
          <w:sz w:val="24"/>
          <w:szCs w:val="24"/>
          <w:shd w:val="clear" w:color="auto" w:fill="FFFFFF"/>
          <w:lang w:val="es-ES"/>
        </w:rPr>
        <w:t>elegida</w:t>
      </w:r>
      <w:r w:rsidRPr="008D3B95">
        <w:rPr>
          <w:sz w:val="24"/>
          <w:szCs w:val="24"/>
          <w:shd w:val="clear" w:color="auto" w:fill="FFFFFF"/>
          <w:lang w:val="es-ES"/>
        </w:rPr>
        <w:t xml:space="preserve"> para proyectos en todo el mundo, desde centros de datos e instalaciones de fabricación de alta tecnología hasta infraestructura, transporte y estadios</w:t>
      </w:r>
      <w:r w:rsidR="00A86B3A">
        <w:rPr>
          <w:sz w:val="24"/>
          <w:szCs w:val="24"/>
          <w:shd w:val="clear" w:color="auto" w:fill="FFFFFF"/>
          <w:lang w:val="es-ES"/>
        </w:rPr>
        <w:t>. Así mismo</w:t>
      </w:r>
      <w:r w:rsidRPr="008D3B95">
        <w:rPr>
          <w:sz w:val="24"/>
          <w:szCs w:val="24"/>
          <w:shd w:val="clear" w:color="auto" w:fill="FFFFFF"/>
          <w:lang w:val="es-ES"/>
        </w:rPr>
        <w:t xml:space="preserve"> es el estándar de la industria para estaciones de servicio. Las cubiertas Fibrelite se especifican cada vez más para proyectos de nueva construcción y modernización en una variedad de industrias en más de 80 países.</w:t>
      </w:r>
      <w:r w:rsidR="00A86B3A">
        <w:rPr>
          <w:sz w:val="24"/>
          <w:szCs w:val="24"/>
          <w:shd w:val="clear" w:color="auto" w:fill="FFFFFF"/>
          <w:lang w:val="es-ES"/>
        </w:rPr>
        <w:t xml:space="preserve"> </w:t>
      </w:r>
      <w:r w:rsidR="00A86B3A" w:rsidRPr="00A86B3A">
        <w:rPr>
          <w:sz w:val="24"/>
          <w:szCs w:val="24"/>
          <w:shd w:val="clear" w:color="auto" w:fill="FFFFFF"/>
          <w:lang w:val="es-ES"/>
        </w:rPr>
        <w:t xml:space="preserve">Para obtener más información, visite </w:t>
      </w:r>
      <w:hyperlink r:id="rId17" w:history="1">
        <w:r w:rsidR="005B1F9C" w:rsidRPr="008D3B95">
          <w:rPr>
            <w:rStyle w:val="Hyperlink"/>
            <w:sz w:val="24"/>
            <w:szCs w:val="24"/>
            <w:shd w:val="clear" w:color="auto" w:fill="FFFFFF"/>
            <w:lang w:val="es-ES"/>
          </w:rPr>
          <w:t>www.fibrelite.com</w:t>
        </w:r>
      </w:hyperlink>
    </w:p>
    <w:p w14:paraId="3E3064F9" w14:textId="77777777" w:rsidR="00E64C90" w:rsidRPr="008D3B95" w:rsidRDefault="00E64C90" w:rsidP="008F63F5">
      <w:pPr>
        <w:spacing w:before="160" w:line="480" w:lineRule="auto"/>
        <w:jc w:val="both"/>
        <w:rPr>
          <w:rStyle w:val="Hyperlink"/>
          <w:sz w:val="24"/>
          <w:szCs w:val="24"/>
          <w:shd w:val="clear" w:color="auto" w:fill="FFFFFF"/>
          <w:lang w:val="es-ES"/>
        </w:rPr>
      </w:pPr>
    </w:p>
    <w:p w14:paraId="325E0D2F" w14:textId="77777777" w:rsidR="00AF47CC" w:rsidRPr="008D3B95" w:rsidRDefault="00AF47CC" w:rsidP="008F63F5">
      <w:pPr>
        <w:spacing w:before="160" w:after="0" w:line="480" w:lineRule="auto"/>
        <w:jc w:val="both"/>
        <w:rPr>
          <w:sz w:val="24"/>
          <w:szCs w:val="24"/>
          <w:lang w:val="es-ES"/>
        </w:rPr>
      </w:pPr>
    </w:p>
    <w:sectPr w:rsidR="00AF47CC" w:rsidRPr="008D3B95" w:rsidSect="0098392B">
      <w:headerReference w:type="default" r:id="rId18"/>
      <w:footerReference w:type="default" r:id="rId1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19C1AE" w14:textId="77777777" w:rsidR="00480BD4" w:rsidRDefault="00480BD4" w:rsidP="00445A69">
      <w:pPr>
        <w:spacing w:after="0" w:line="240" w:lineRule="auto"/>
      </w:pPr>
      <w:r>
        <w:separator/>
      </w:r>
    </w:p>
  </w:endnote>
  <w:endnote w:type="continuationSeparator" w:id="0">
    <w:p w14:paraId="3B97698E" w14:textId="77777777" w:rsidR="00480BD4" w:rsidRDefault="00480BD4" w:rsidP="00445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A2BF1" w14:textId="77777777" w:rsidR="00C54044" w:rsidRDefault="00C54044" w:rsidP="00E8572B">
    <w:pPr>
      <w:pStyle w:val="Footer"/>
      <w:jc w:val="right"/>
      <w:rPr>
        <w:color w:val="595959" w:themeColor="text1" w:themeTint="A6"/>
      </w:rPr>
    </w:pPr>
    <w:r>
      <w:rPr>
        <w:color w:val="595959" w:themeColor="text1" w:themeTint="A6"/>
      </w:rPr>
      <w:t xml:space="preserve">Page </w:t>
    </w:r>
    <w:sdt>
      <w:sdtPr>
        <w:rPr>
          <w:noProof/>
          <w:color w:val="595959" w:themeColor="text1" w:themeTint="A6"/>
        </w:rPr>
        <w:id w:val="2044242911"/>
        <w:docPartObj>
          <w:docPartGallery w:val="Page Numbers (Bottom of Page)"/>
          <w:docPartUnique/>
        </w:docPartObj>
      </w:sdtPr>
      <w:sdtEndPr/>
      <w:sdtContent>
        <w:r>
          <w:rPr>
            <w:color w:val="595959" w:themeColor="text1" w:themeTint="A6"/>
          </w:rPr>
          <w:fldChar w:fldCharType="begin"/>
        </w:r>
        <w:r>
          <w:rPr>
            <w:color w:val="595959" w:themeColor="text1" w:themeTint="A6"/>
          </w:rPr>
          <w:instrText xml:space="preserve"> PAGE   \* MERGEFORMAT </w:instrText>
        </w:r>
        <w:r>
          <w:rPr>
            <w:color w:val="595959" w:themeColor="text1" w:themeTint="A6"/>
          </w:rPr>
          <w:fldChar w:fldCharType="separate"/>
        </w:r>
        <w:r>
          <w:rPr>
            <w:color w:val="595959" w:themeColor="text1" w:themeTint="A6"/>
          </w:rPr>
          <w:t>1</w:t>
        </w:r>
        <w:r>
          <w:rPr>
            <w:noProof/>
            <w:color w:val="595959" w:themeColor="text1" w:themeTint="A6"/>
          </w:rPr>
          <w:fldChar w:fldCharType="end"/>
        </w:r>
        <w:r>
          <w:rPr>
            <w:noProof/>
            <w:color w:val="595959" w:themeColor="text1" w:themeTint="A6"/>
          </w:rPr>
          <w:t xml:space="preserve"> of </w:t>
        </w:r>
        <w:r>
          <w:rPr>
            <w:noProof/>
            <w:color w:val="595959" w:themeColor="text1" w:themeTint="A6"/>
          </w:rPr>
          <w:fldChar w:fldCharType="begin"/>
        </w:r>
        <w:r>
          <w:rPr>
            <w:noProof/>
            <w:color w:val="595959" w:themeColor="text1" w:themeTint="A6"/>
          </w:rPr>
          <w:instrText xml:space="preserve"> NUMPAGES   \* MERGEFORMAT </w:instrText>
        </w:r>
        <w:r>
          <w:rPr>
            <w:noProof/>
            <w:color w:val="595959" w:themeColor="text1" w:themeTint="A6"/>
          </w:rPr>
          <w:fldChar w:fldCharType="separate"/>
        </w:r>
        <w:r>
          <w:rPr>
            <w:noProof/>
            <w:color w:val="595959" w:themeColor="text1" w:themeTint="A6"/>
          </w:rPr>
          <w:t>4</w:t>
        </w:r>
        <w:r>
          <w:rPr>
            <w:noProof/>
            <w:color w:val="595959" w:themeColor="text1" w:themeTint="A6"/>
          </w:rPr>
          <w:fldChar w:fldCharType="end"/>
        </w:r>
      </w:sdtContent>
    </w:sdt>
  </w:p>
  <w:p w14:paraId="187C2A29" w14:textId="541533BC" w:rsidR="00C54044" w:rsidRDefault="00C540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7B002E" w14:textId="77777777" w:rsidR="00480BD4" w:rsidRDefault="00480BD4" w:rsidP="00445A69">
      <w:pPr>
        <w:spacing w:after="0" w:line="240" w:lineRule="auto"/>
      </w:pPr>
      <w:r>
        <w:separator/>
      </w:r>
    </w:p>
  </w:footnote>
  <w:footnote w:type="continuationSeparator" w:id="0">
    <w:p w14:paraId="088084AF" w14:textId="77777777" w:rsidR="00480BD4" w:rsidRDefault="00480BD4" w:rsidP="00445A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5CC89" w14:textId="74FBA252" w:rsidR="00C54044" w:rsidRPr="00224E6C" w:rsidRDefault="00224E6C" w:rsidP="00D75A37">
    <w:pPr>
      <w:pStyle w:val="NoSpacing"/>
      <w:jc w:val="both"/>
      <w:rPr>
        <w:b/>
        <w:i/>
        <w:sz w:val="24"/>
        <w:szCs w:val="24"/>
        <w:lang w:val="es-ES"/>
      </w:rPr>
    </w:pPr>
    <w:r w:rsidRPr="00224E6C">
      <w:rPr>
        <w:b/>
        <w:i/>
        <w:sz w:val="24"/>
        <w:szCs w:val="24"/>
        <w:lang w:val="es-ES"/>
      </w:rPr>
      <w:t>Nota de prensa</w:t>
    </w:r>
    <w:r w:rsidR="00C54044" w:rsidRPr="00224E6C">
      <w:rPr>
        <w:b/>
        <w:i/>
        <w:sz w:val="24"/>
        <w:szCs w:val="24"/>
        <w:lang w:val="es-ES"/>
      </w:rPr>
      <w:t xml:space="preserve"> </w:t>
    </w:r>
  </w:p>
  <w:p w14:paraId="4F2533E2" w14:textId="135C22CF" w:rsidR="00C54044" w:rsidRPr="00224E6C" w:rsidRDefault="00224E6C" w:rsidP="00D75A37">
    <w:pPr>
      <w:pStyle w:val="NoSpacing"/>
      <w:jc w:val="both"/>
      <w:rPr>
        <w:i/>
        <w:sz w:val="24"/>
        <w:szCs w:val="24"/>
        <w:lang w:val="es-ES"/>
      </w:rPr>
    </w:pPr>
    <w:r w:rsidRPr="00224E6C">
      <w:rPr>
        <w:i/>
        <w:sz w:val="24"/>
        <w:szCs w:val="24"/>
        <w:lang w:val="es-ES"/>
      </w:rPr>
      <w:t>Fecha de lanzamiento</w:t>
    </w:r>
    <w:r w:rsidR="00C54044" w:rsidRPr="00224E6C">
      <w:rPr>
        <w:i/>
        <w:sz w:val="24"/>
        <w:szCs w:val="24"/>
        <w:lang w:val="es-ES"/>
      </w:rPr>
      <w:t xml:space="preserve">: </w:t>
    </w:r>
    <w:r w:rsidR="00C54044">
      <w:rPr>
        <w:i/>
        <w:sz w:val="24"/>
        <w:szCs w:val="24"/>
      </w:rPr>
      <w:fldChar w:fldCharType="begin"/>
    </w:r>
    <w:r w:rsidR="00C54044">
      <w:rPr>
        <w:i/>
        <w:sz w:val="24"/>
        <w:szCs w:val="24"/>
      </w:rPr>
      <w:instrText xml:space="preserve"> DATE \@ "dd/MM/yy" </w:instrText>
    </w:r>
    <w:r w:rsidR="00C54044">
      <w:rPr>
        <w:i/>
        <w:sz w:val="24"/>
        <w:szCs w:val="24"/>
      </w:rPr>
      <w:fldChar w:fldCharType="separate"/>
    </w:r>
    <w:r w:rsidR="00385583">
      <w:rPr>
        <w:i/>
        <w:noProof/>
        <w:sz w:val="24"/>
        <w:szCs w:val="24"/>
      </w:rPr>
      <w:t>18/06/21</w:t>
    </w:r>
    <w:r w:rsidR="00C54044">
      <w:rPr>
        <w:i/>
        <w:sz w:val="24"/>
        <w:szCs w:val="24"/>
      </w:rPr>
      <w:fldChar w:fldCharType="end"/>
    </w:r>
  </w:p>
  <w:p w14:paraId="1D233F4A" w14:textId="38B523A9" w:rsidR="00C54044" w:rsidRPr="008D6801" w:rsidRDefault="00C54044" w:rsidP="00D75A37">
    <w:pPr>
      <w:pStyle w:val="NoSpacing"/>
      <w:jc w:val="both"/>
      <w:rPr>
        <w:i/>
        <w:sz w:val="24"/>
      </w:rPr>
    </w:pPr>
    <w:r w:rsidRPr="008D6801">
      <w:rPr>
        <w:i/>
        <w:sz w:val="24"/>
      </w:rPr>
      <w:t xml:space="preserve">Region: </w:t>
    </w:r>
    <w:r w:rsidR="00385583">
      <w:rPr>
        <w:i/>
        <w:sz w:val="24"/>
      </w:rPr>
      <w:t>Spain</w:t>
    </w:r>
  </w:p>
  <w:p w14:paraId="5C21D0EC" w14:textId="19DA1324" w:rsidR="00C54044" w:rsidRPr="008D6801" w:rsidRDefault="00C54044" w:rsidP="00D75A37">
    <w:pPr>
      <w:pStyle w:val="NoSpacing"/>
      <w:jc w:val="both"/>
      <w:rPr>
        <w:i/>
        <w:sz w:val="24"/>
      </w:rPr>
    </w:pPr>
    <w:r w:rsidRPr="008D6801">
      <w:rPr>
        <w:i/>
        <w:sz w:val="24"/>
      </w:rPr>
      <w:t>M</w:t>
    </w:r>
    <w:r w:rsidR="00224E6C">
      <w:rPr>
        <w:i/>
        <w:sz w:val="24"/>
      </w:rPr>
      <w:t>ercado</w:t>
    </w:r>
    <w:r w:rsidRPr="008D6801">
      <w:rPr>
        <w:i/>
        <w:sz w:val="24"/>
      </w:rPr>
      <w:t xml:space="preserve"> C&amp;I</w:t>
    </w:r>
  </w:p>
  <w:p w14:paraId="614454BE" w14:textId="3E9DB375" w:rsidR="00C54044" w:rsidRDefault="00C54044" w:rsidP="00E8572B">
    <w:pPr>
      <w:pStyle w:val="Header"/>
    </w:pPr>
    <w:r>
      <w:rPr>
        <w:noProof/>
      </w:rPr>
      <w:drawing>
        <wp:anchor distT="0" distB="0" distL="114300" distR="114300" simplePos="0" relativeHeight="251659264" behindDoc="0" locked="0" layoutInCell="1" allowOverlap="1" wp14:anchorId="32B93BEF" wp14:editId="04BE155F">
          <wp:simplePos x="0" y="0"/>
          <wp:positionH relativeFrom="margin">
            <wp:posOffset>1779905</wp:posOffset>
          </wp:positionH>
          <wp:positionV relativeFrom="page">
            <wp:posOffset>1285875</wp:posOffset>
          </wp:positionV>
          <wp:extent cx="2170430" cy="285115"/>
          <wp:effectExtent l="0" t="0" r="127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430" cy="285115"/>
                  </a:xfrm>
                  <a:prstGeom prst="rect">
                    <a:avLst/>
                  </a:prstGeom>
                  <a:noFill/>
                </pic:spPr>
              </pic:pic>
            </a:graphicData>
          </a:graphic>
          <wp14:sizeRelH relativeFrom="margin">
            <wp14:pctWidth>0</wp14:pctWidth>
          </wp14:sizeRelH>
          <wp14:sizeRelV relativeFrom="margin">
            <wp14:pctHeight>0</wp14:pctHeight>
          </wp14:sizeRelV>
        </wp:anchor>
      </w:drawing>
    </w:r>
  </w:p>
  <w:p w14:paraId="30B88809" w14:textId="2BE96CF3" w:rsidR="00C54044" w:rsidRDefault="00C54044" w:rsidP="00445A69">
    <w:pPr>
      <w:pStyle w:val="Header"/>
    </w:pPr>
  </w:p>
  <w:p w14:paraId="3505716E" w14:textId="77777777" w:rsidR="00C54044" w:rsidRDefault="00C54044" w:rsidP="00445A69">
    <w:pPr>
      <w:pStyle w:val="Header"/>
    </w:pPr>
  </w:p>
  <w:p w14:paraId="33E2C65B" w14:textId="77777777" w:rsidR="00C54044" w:rsidRDefault="00C540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F2D6D"/>
    <w:multiLevelType w:val="hybridMultilevel"/>
    <w:tmpl w:val="2910C384"/>
    <w:lvl w:ilvl="0" w:tplc="2062A37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1331B5"/>
    <w:multiLevelType w:val="hybridMultilevel"/>
    <w:tmpl w:val="49A23D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D3A2732"/>
    <w:multiLevelType w:val="hybridMultilevel"/>
    <w:tmpl w:val="DDC69B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617F29"/>
    <w:multiLevelType w:val="hybridMultilevel"/>
    <w:tmpl w:val="3D8C80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0A251F"/>
    <w:multiLevelType w:val="hybridMultilevel"/>
    <w:tmpl w:val="5C5217A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B10CB8"/>
    <w:multiLevelType w:val="hybridMultilevel"/>
    <w:tmpl w:val="527E3D24"/>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4282F6B"/>
    <w:multiLevelType w:val="hybridMultilevel"/>
    <w:tmpl w:val="BC604C62"/>
    <w:lvl w:ilvl="0" w:tplc="08090019">
      <w:start w:val="1"/>
      <w:numFmt w:val="lowerLetter"/>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D60631B"/>
    <w:multiLevelType w:val="hybridMultilevel"/>
    <w:tmpl w:val="910ACB50"/>
    <w:lvl w:ilvl="0" w:tplc="08C6ED14">
      <w:start w:val="1"/>
      <w:numFmt w:val="decimal"/>
      <w:lvlText w:val="%1."/>
      <w:lvlJc w:val="right"/>
      <w:pPr>
        <w:ind w:left="1260" w:hanging="18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57C237E"/>
    <w:multiLevelType w:val="hybridMultilevel"/>
    <w:tmpl w:val="8DBAA0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A4649B8"/>
    <w:multiLevelType w:val="hybridMultilevel"/>
    <w:tmpl w:val="C9FA00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16050A7"/>
    <w:multiLevelType w:val="hybridMultilevel"/>
    <w:tmpl w:val="C9CC307C"/>
    <w:lvl w:ilvl="0" w:tplc="08090019">
      <w:start w:val="1"/>
      <w:numFmt w:val="lowerLetter"/>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1CA213B"/>
    <w:multiLevelType w:val="hybridMultilevel"/>
    <w:tmpl w:val="1C80D7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481567C"/>
    <w:multiLevelType w:val="hybridMultilevel"/>
    <w:tmpl w:val="2D56C8B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026409"/>
    <w:multiLevelType w:val="hybridMultilevel"/>
    <w:tmpl w:val="18EA0E1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5"/>
  </w:num>
  <w:num w:numId="2">
    <w:abstractNumId w:val="6"/>
  </w:num>
  <w:num w:numId="3">
    <w:abstractNumId w:val="7"/>
  </w:num>
  <w:num w:numId="4">
    <w:abstractNumId w:val="4"/>
  </w:num>
  <w:num w:numId="5">
    <w:abstractNumId w:val="10"/>
  </w:num>
  <w:num w:numId="6">
    <w:abstractNumId w:val="9"/>
  </w:num>
  <w:num w:numId="7">
    <w:abstractNumId w:val="3"/>
  </w:num>
  <w:num w:numId="8">
    <w:abstractNumId w:val="8"/>
  </w:num>
  <w:num w:numId="9">
    <w:abstractNumId w:val="12"/>
  </w:num>
  <w:num w:numId="10">
    <w:abstractNumId w:val="1"/>
  </w:num>
  <w:num w:numId="11">
    <w:abstractNumId w:val="13"/>
  </w:num>
  <w:num w:numId="12">
    <w:abstractNumId w:val="2"/>
  </w:num>
  <w:num w:numId="13">
    <w:abstractNumId w:val="1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IwNDU0tjA0NLIwMzBQ0lEKTi0uzszPAymwrAUA+shmoywAAAA="/>
  </w:docVars>
  <w:rsids>
    <w:rsidRoot w:val="00C9485A"/>
    <w:rsid w:val="00002CFA"/>
    <w:rsid w:val="00004261"/>
    <w:rsid w:val="000216A6"/>
    <w:rsid w:val="000250FD"/>
    <w:rsid w:val="000326E9"/>
    <w:rsid w:val="00034519"/>
    <w:rsid w:val="0004140B"/>
    <w:rsid w:val="00041888"/>
    <w:rsid w:val="00045565"/>
    <w:rsid w:val="00045A78"/>
    <w:rsid w:val="000523DA"/>
    <w:rsid w:val="00053D5C"/>
    <w:rsid w:val="00062787"/>
    <w:rsid w:val="000648B2"/>
    <w:rsid w:val="00070886"/>
    <w:rsid w:val="00080D90"/>
    <w:rsid w:val="000826C8"/>
    <w:rsid w:val="00090CAB"/>
    <w:rsid w:val="00096EF3"/>
    <w:rsid w:val="00097CE9"/>
    <w:rsid w:val="000A5648"/>
    <w:rsid w:val="000C38A0"/>
    <w:rsid w:val="000C5145"/>
    <w:rsid w:val="000D00D8"/>
    <w:rsid w:val="000D420E"/>
    <w:rsid w:val="000D57E4"/>
    <w:rsid w:val="000E198A"/>
    <w:rsid w:val="000F635D"/>
    <w:rsid w:val="00112A42"/>
    <w:rsid w:val="00123578"/>
    <w:rsid w:val="00126A88"/>
    <w:rsid w:val="00127FF8"/>
    <w:rsid w:val="001313B0"/>
    <w:rsid w:val="00131814"/>
    <w:rsid w:val="001409DE"/>
    <w:rsid w:val="001415EE"/>
    <w:rsid w:val="00142EE7"/>
    <w:rsid w:val="0014610B"/>
    <w:rsid w:val="00146322"/>
    <w:rsid w:val="0015181A"/>
    <w:rsid w:val="001550D3"/>
    <w:rsid w:val="0016314A"/>
    <w:rsid w:val="00170712"/>
    <w:rsid w:val="00172AAD"/>
    <w:rsid w:val="001779BB"/>
    <w:rsid w:val="0018036F"/>
    <w:rsid w:val="00181139"/>
    <w:rsid w:val="00183028"/>
    <w:rsid w:val="00190FB9"/>
    <w:rsid w:val="001952C1"/>
    <w:rsid w:val="0019792A"/>
    <w:rsid w:val="001A11A3"/>
    <w:rsid w:val="001A2715"/>
    <w:rsid w:val="001A34CE"/>
    <w:rsid w:val="001A418E"/>
    <w:rsid w:val="001A592D"/>
    <w:rsid w:val="001B1784"/>
    <w:rsid w:val="001B52B2"/>
    <w:rsid w:val="001C30B6"/>
    <w:rsid w:val="001C6ED5"/>
    <w:rsid w:val="001C6EE1"/>
    <w:rsid w:val="001D3C7A"/>
    <w:rsid w:val="001E6773"/>
    <w:rsid w:val="001F227F"/>
    <w:rsid w:val="002052E0"/>
    <w:rsid w:val="00215E31"/>
    <w:rsid w:val="00224E6C"/>
    <w:rsid w:val="002325C1"/>
    <w:rsid w:val="00236408"/>
    <w:rsid w:val="00240E16"/>
    <w:rsid w:val="00250676"/>
    <w:rsid w:val="002540DE"/>
    <w:rsid w:val="00256528"/>
    <w:rsid w:val="00264AA8"/>
    <w:rsid w:val="00265726"/>
    <w:rsid w:val="00275C44"/>
    <w:rsid w:val="002856BF"/>
    <w:rsid w:val="002A1398"/>
    <w:rsid w:val="002B0B13"/>
    <w:rsid w:val="002D1C00"/>
    <w:rsid w:val="002D343E"/>
    <w:rsid w:val="002D4772"/>
    <w:rsid w:val="002D5841"/>
    <w:rsid w:val="00302F7A"/>
    <w:rsid w:val="003111DA"/>
    <w:rsid w:val="00316813"/>
    <w:rsid w:val="0032263F"/>
    <w:rsid w:val="00326563"/>
    <w:rsid w:val="00334AAC"/>
    <w:rsid w:val="003356DD"/>
    <w:rsid w:val="00347A4F"/>
    <w:rsid w:val="00352F25"/>
    <w:rsid w:val="003548F4"/>
    <w:rsid w:val="00356E12"/>
    <w:rsid w:val="003673AA"/>
    <w:rsid w:val="00385583"/>
    <w:rsid w:val="0039163D"/>
    <w:rsid w:val="003967BF"/>
    <w:rsid w:val="003B24CA"/>
    <w:rsid w:val="003B6D07"/>
    <w:rsid w:val="003D0223"/>
    <w:rsid w:val="003D1807"/>
    <w:rsid w:val="003D36AE"/>
    <w:rsid w:val="003E4EAF"/>
    <w:rsid w:val="003E6F6F"/>
    <w:rsid w:val="003F1D7E"/>
    <w:rsid w:val="00401AAB"/>
    <w:rsid w:val="00401D72"/>
    <w:rsid w:val="00406D8A"/>
    <w:rsid w:val="004114A7"/>
    <w:rsid w:val="0041196D"/>
    <w:rsid w:val="00412526"/>
    <w:rsid w:val="0041538A"/>
    <w:rsid w:val="0041597C"/>
    <w:rsid w:val="00417A3E"/>
    <w:rsid w:val="00432B35"/>
    <w:rsid w:val="004355A0"/>
    <w:rsid w:val="00445A69"/>
    <w:rsid w:val="00462A66"/>
    <w:rsid w:val="00472AFA"/>
    <w:rsid w:val="00480BD4"/>
    <w:rsid w:val="004873DC"/>
    <w:rsid w:val="00490969"/>
    <w:rsid w:val="004910AE"/>
    <w:rsid w:val="00491FE6"/>
    <w:rsid w:val="00493E45"/>
    <w:rsid w:val="004A5C45"/>
    <w:rsid w:val="004A73F5"/>
    <w:rsid w:val="004B32BB"/>
    <w:rsid w:val="004B3A3F"/>
    <w:rsid w:val="004C768C"/>
    <w:rsid w:val="004D7CF3"/>
    <w:rsid w:val="004E4CD1"/>
    <w:rsid w:val="004F6B34"/>
    <w:rsid w:val="00511733"/>
    <w:rsid w:val="00513796"/>
    <w:rsid w:val="005169CD"/>
    <w:rsid w:val="00533718"/>
    <w:rsid w:val="005348E7"/>
    <w:rsid w:val="005363BC"/>
    <w:rsid w:val="00536C4B"/>
    <w:rsid w:val="005527B6"/>
    <w:rsid w:val="0055470B"/>
    <w:rsid w:val="0056732B"/>
    <w:rsid w:val="00580631"/>
    <w:rsid w:val="005808E3"/>
    <w:rsid w:val="0058355E"/>
    <w:rsid w:val="005836E7"/>
    <w:rsid w:val="00584475"/>
    <w:rsid w:val="00592021"/>
    <w:rsid w:val="005B1E27"/>
    <w:rsid w:val="005B1F9C"/>
    <w:rsid w:val="005B5954"/>
    <w:rsid w:val="005C0CCC"/>
    <w:rsid w:val="005C2F7A"/>
    <w:rsid w:val="005C4310"/>
    <w:rsid w:val="005C639A"/>
    <w:rsid w:val="005D17E4"/>
    <w:rsid w:val="005D225F"/>
    <w:rsid w:val="005E2283"/>
    <w:rsid w:val="005E6EFE"/>
    <w:rsid w:val="005F3596"/>
    <w:rsid w:val="005F3AF7"/>
    <w:rsid w:val="005F5E86"/>
    <w:rsid w:val="005F6653"/>
    <w:rsid w:val="005F717C"/>
    <w:rsid w:val="00607837"/>
    <w:rsid w:val="006100A2"/>
    <w:rsid w:val="00612353"/>
    <w:rsid w:val="00614B0E"/>
    <w:rsid w:val="006169CF"/>
    <w:rsid w:val="0062291F"/>
    <w:rsid w:val="0063733A"/>
    <w:rsid w:val="00641523"/>
    <w:rsid w:val="00644633"/>
    <w:rsid w:val="00647F55"/>
    <w:rsid w:val="00657672"/>
    <w:rsid w:val="00660EE0"/>
    <w:rsid w:val="0066578A"/>
    <w:rsid w:val="00677CDE"/>
    <w:rsid w:val="00686DAB"/>
    <w:rsid w:val="00692222"/>
    <w:rsid w:val="00695DF1"/>
    <w:rsid w:val="006963A3"/>
    <w:rsid w:val="006A0CF7"/>
    <w:rsid w:val="006B007C"/>
    <w:rsid w:val="006B483E"/>
    <w:rsid w:val="006C2594"/>
    <w:rsid w:val="006D6DFE"/>
    <w:rsid w:val="006E5953"/>
    <w:rsid w:val="006E5DB4"/>
    <w:rsid w:val="006F2079"/>
    <w:rsid w:val="00700A23"/>
    <w:rsid w:val="0070391B"/>
    <w:rsid w:val="00711B07"/>
    <w:rsid w:val="00717AA5"/>
    <w:rsid w:val="007219B1"/>
    <w:rsid w:val="0072362B"/>
    <w:rsid w:val="00723AED"/>
    <w:rsid w:val="007462CB"/>
    <w:rsid w:val="00746A49"/>
    <w:rsid w:val="00747A53"/>
    <w:rsid w:val="00747E2A"/>
    <w:rsid w:val="0077420C"/>
    <w:rsid w:val="007759FD"/>
    <w:rsid w:val="007A154A"/>
    <w:rsid w:val="007A4746"/>
    <w:rsid w:val="007A6948"/>
    <w:rsid w:val="007B5E08"/>
    <w:rsid w:val="007D1325"/>
    <w:rsid w:val="007E166C"/>
    <w:rsid w:val="007F102A"/>
    <w:rsid w:val="007F144A"/>
    <w:rsid w:val="007F3078"/>
    <w:rsid w:val="008054AD"/>
    <w:rsid w:val="00814760"/>
    <w:rsid w:val="008147AF"/>
    <w:rsid w:val="00822554"/>
    <w:rsid w:val="008248C8"/>
    <w:rsid w:val="00837311"/>
    <w:rsid w:val="00861B50"/>
    <w:rsid w:val="00861C26"/>
    <w:rsid w:val="0087476F"/>
    <w:rsid w:val="0087534B"/>
    <w:rsid w:val="008828D1"/>
    <w:rsid w:val="0088584D"/>
    <w:rsid w:val="00893B33"/>
    <w:rsid w:val="00897FB1"/>
    <w:rsid w:val="008C66D9"/>
    <w:rsid w:val="008C6D3E"/>
    <w:rsid w:val="008D1887"/>
    <w:rsid w:val="008D3B95"/>
    <w:rsid w:val="008D41FC"/>
    <w:rsid w:val="008D6801"/>
    <w:rsid w:val="008E6197"/>
    <w:rsid w:val="008E79D7"/>
    <w:rsid w:val="008F63F5"/>
    <w:rsid w:val="008F67D3"/>
    <w:rsid w:val="00901D20"/>
    <w:rsid w:val="00930338"/>
    <w:rsid w:val="00945FDD"/>
    <w:rsid w:val="009613E1"/>
    <w:rsid w:val="0096421B"/>
    <w:rsid w:val="00972919"/>
    <w:rsid w:val="009740AE"/>
    <w:rsid w:val="00982BFD"/>
    <w:rsid w:val="0098392B"/>
    <w:rsid w:val="00997C81"/>
    <w:rsid w:val="009A476F"/>
    <w:rsid w:val="009B0531"/>
    <w:rsid w:val="009B1AB5"/>
    <w:rsid w:val="009B5929"/>
    <w:rsid w:val="009C3560"/>
    <w:rsid w:val="009E2DD3"/>
    <w:rsid w:val="009F19E4"/>
    <w:rsid w:val="009F316D"/>
    <w:rsid w:val="009F5255"/>
    <w:rsid w:val="00A01851"/>
    <w:rsid w:val="00A23F06"/>
    <w:rsid w:val="00A3129D"/>
    <w:rsid w:val="00A36E83"/>
    <w:rsid w:val="00A42CC1"/>
    <w:rsid w:val="00A43A93"/>
    <w:rsid w:val="00A57692"/>
    <w:rsid w:val="00A7637D"/>
    <w:rsid w:val="00A778AB"/>
    <w:rsid w:val="00A86B3A"/>
    <w:rsid w:val="00A91D2B"/>
    <w:rsid w:val="00A95B1F"/>
    <w:rsid w:val="00AA279E"/>
    <w:rsid w:val="00AA44B4"/>
    <w:rsid w:val="00AA7665"/>
    <w:rsid w:val="00AA7B1B"/>
    <w:rsid w:val="00AB1C22"/>
    <w:rsid w:val="00AB200D"/>
    <w:rsid w:val="00AB5AEC"/>
    <w:rsid w:val="00AB7446"/>
    <w:rsid w:val="00AD1278"/>
    <w:rsid w:val="00AD3D0C"/>
    <w:rsid w:val="00AD46F4"/>
    <w:rsid w:val="00AF13FC"/>
    <w:rsid w:val="00AF47CC"/>
    <w:rsid w:val="00AF79F4"/>
    <w:rsid w:val="00B01421"/>
    <w:rsid w:val="00B04ECB"/>
    <w:rsid w:val="00B106A0"/>
    <w:rsid w:val="00B11E6F"/>
    <w:rsid w:val="00B368E4"/>
    <w:rsid w:val="00B37750"/>
    <w:rsid w:val="00B508D1"/>
    <w:rsid w:val="00B563FE"/>
    <w:rsid w:val="00B60ADE"/>
    <w:rsid w:val="00B627DF"/>
    <w:rsid w:val="00B62F5A"/>
    <w:rsid w:val="00B6304A"/>
    <w:rsid w:val="00B71C66"/>
    <w:rsid w:val="00B74D75"/>
    <w:rsid w:val="00B76AB6"/>
    <w:rsid w:val="00B802DB"/>
    <w:rsid w:val="00B93744"/>
    <w:rsid w:val="00B963CE"/>
    <w:rsid w:val="00B97F25"/>
    <w:rsid w:val="00B97F35"/>
    <w:rsid w:val="00BA02BD"/>
    <w:rsid w:val="00BA3E78"/>
    <w:rsid w:val="00BB3F0B"/>
    <w:rsid w:val="00BB4299"/>
    <w:rsid w:val="00BB7224"/>
    <w:rsid w:val="00BC2BF1"/>
    <w:rsid w:val="00BD6EF5"/>
    <w:rsid w:val="00BE3FBD"/>
    <w:rsid w:val="00BE7393"/>
    <w:rsid w:val="00BF3E02"/>
    <w:rsid w:val="00BF5A2B"/>
    <w:rsid w:val="00C253E0"/>
    <w:rsid w:val="00C301CE"/>
    <w:rsid w:val="00C323F5"/>
    <w:rsid w:val="00C32F1F"/>
    <w:rsid w:val="00C4185D"/>
    <w:rsid w:val="00C42B03"/>
    <w:rsid w:val="00C50B33"/>
    <w:rsid w:val="00C54044"/>
    <w:rsid w:val="00C57CAC"/>
    <w:rsid w:val="00C60D77"/>
    <w:rsid w:val="00C64E4B"/>
    <w:rsid w:val="00C661DA"/>
    <w:rsid w:val="00C74D24"/>
    <w:rsid w:val="00C9485A"/>
    <w:rsid w:val="00C9652D"/>
    <w:rsid w:val="00CA10C7"/>
    <w:rsid w:val="00CA43E2"/>
    <w:rsid w:val="00CA51E6"/>
    <w:rsid w:val="00CA7ABF"/>
    <w:rsid w:val="00CB64A8"/>
    <w:rsid w:val="00CB712C"/>
    <w:rsid w:val="00CC0848"/>
    <w:rsid w:val="00CC6B0E"/>
    <w:rsid w:val="00CD3197"/>
    <w:rsid w:val="00CD43C8"/>
    <w:rsid w:val="00CD44EE"/>
    <w:rsid w:val="00CD5C9B"/>
    <w:rsid w:val="00CD7A0E"/>
    <w:rsid w:val="00CE3489"/>
    <w:rsid w:val="00CE3FE9"/>
    <w:rsid w:val="00CE5C7D"/>
    <w:rsid w:val="00D14697"/>
    <w:rsid w:val="00D15B0D"/>
    <w:rsid w:val="00D23F79"/>
    <w:rsid w:val="00D242DC"/>
    <w:rsid w:val="00D32A8E"/>
    <w:rsid w:val="00D32C2D"/>
    <w:rsid w:val="00D62B95"/>
    <w:rsid w:val="00D70E81"/>
    <w:rsid w:val="00D75A37"/>
    <w:rsid w:val="00D76D82"/>
    <w:rsid w:val="00D825F4"/>
    <w:rsid w:val="00D84E4F"/>
    <w:rsid w:val="00D9459F"/>
    <w:rsid w:val="00D9491C"/>
    <w:rsid w:val="00D971F2"/>
    <w:rsid w:val="00DA593E"/>
    <w:rsid w:val="00DB15C1"/>
    <w:rsid w:val="00DB35D4"/>
    <w:rsid w:val="00DC2A40"/>
    <w:rsid w:val="00DD789C"/>
    <w:rsid w:val="00DE3B22"/>
    <w:rsid w:val="00E1072A"/>
    <w:rsid w:val="00E16C11"/>
    <w:rsid w:val="00E21A4E"/>
    <w:rsid w:val="00E23463"/>
    <w:rsid w:val="00E307C3"/>
    <w:rsid w:val="00E32BE6"/>
    <w:rsid w:val="00E331B9"/>
    <w:rsid w:val="00E42C04"/>
    <w:rsid w:val="00E43357"/>
    <w:rsid w:val="00E55FFE"/>
    <w:rsid w:val="00E64C90"/>
    <w:rsid w:val="00E66F3C"/>
    <w:rsid w:val="00E73D03"/>
    <w:rsid w:val="00E84C3D"/>
    <w:rsid w:val="00E8572B"/>
    <w:rsid w:val="00E87176"/>
    <w:rsid w:val="00E9018B"/>
    <w:rsid w:val="00EA0695"/>
    <w:rsid w:val="00EA3ED5"/>
    <w:rsid w:val="00EB1A06"/>
    <w:rsid w:val="00EB6AE2"/>
    <w:rsid w:val="00EC0D71"/>
    <w:rsid w:val="00EC2563"/>
    <w:rsid w:val="00ED001F"/>
    <w:rsid w:val="00ED2909"/>
    <w:rsid w:val="00ED7577"/>
    <w:rsid w:val="00EE1E60"/>
    <w:rsid w:val="00F151E7"/>
    <w:rsid w:val="00F218A4"/>
    <w:rsid w:val="00F24F16"/>
    <w:rsid w:val="00F26BB1"/>
    <w:rsid w:val="00F45330"/>
    <w:rsid w:val="00F5401C"/>
    <w:rsid w:val="00F66362"/>
    <w:rsid w:val="00F710DA"/>
    <w:rsid w:val="00F9196E"/>
    <w:rsid w:val="00F937B9"/>
    <w:rsid w:val="00F948F4"/>
    <w:rsid w:val="00F95697"/>
    <w:rsid w:val="00FA24DF"/>
    <w:rsid w:val="00FB2296"/>
    <w:rsid w:val="00FB57B5"/>
    <w:rsid w:val="00FC3754"/>
    <w:rsid w:val="00FD0106"/>
    <w:rsid w:val="00FD523C"/>
    <w:rsid w:val="00FD7B96"/>
    <w:rsid w:val="00FE5808"/>
    <w:rsid w:val="00FE5950"/>
    <w:rsid w:val="00FE6984"/>
    <w:rsid w:val="00FF0321"/>
    <w:rsid w:val="00FF1B31"/>
    <w:rsid w:val="00FF4A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A634C9"/>
  <w15:chartTrackingRefBased/>
  <w15:docId w15:val="{AEE0251C-4A41-4209-AB30-D6ACB6CA4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2296"/>
  </w:style>
  <w:style w:type="paragraph" w:styleId="Heading1">
    <w:name w:val="heading 1"/>
    <w:basedOn w:val="Normal"/>
    <w:next w:val="Normal"/>
    <w:link w:val="Heading1Char"/>
    <w:uiPriority w:val="9"/>
    <w:qFormat/>
    <w:rsid w:val="001A34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5A69"/>
    <w:rPr>
      <w:color w:val="0563C1" w:themeColor="hyperlink"/>
      <w:u w:val="single"/>
    </w:rPr>
  </w:style>
  <w:style w:type="character" w:styleId="UnresolvedMention">
    <w:name w:val="Unresolved Mention"/>
    <w:basedOn w:val="DefaultParagraphFont"/>
    <w:uiPriority w:val="99"/>
    <w:semiHidden/>
    <w:unhideWhenUsed/>
    <w:rsid w:val="00445A69"/>
    <w:rPr>
      <w:color w:val="808080"/>
      <w:shd w:val="clear" w:color="auto" w:fill="E6E6E6"/>
    </w:rPr>
  </w:style>
  <w:style w:type="paragraph" w:styleId="Header">
    <w:name w:val="header"/>
    <w:basedOn w:val="Normal"/>
    <w:link w:val="HeaderChar"/>
    <w:uiPriority w:val="99"/>
    <w:unhideWhenUsed/>
    <w:rsid w:val="00445A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5A69"/>
  </w:style>
  <w:style w:type="paragraph" w:styleId="Footer">
    <w:name w:val="footer"/>
    <w:basedOn w:val="Normal"/>
    <w:link w:val="FooterChar"/>
    <w:uiPriority w:val="99"/>
    <w:unhideWhenUsed/>
    <w:rsid w:val="00445A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5A69"/>
  </w:style>
  <w:style w:type="paragraph" w:styleId="NoSpacing">
    <w:name w:val="No Spacing"/>
    <w:uiPriority w:val="1"/>
    <w:qFormat/>
    <w:rsid w:val="00445A69"/>
    <w:pPr>
      <w:spacing w:after="0" w:line="240" w:lineRule="auto"/>
    </w:pPr>
  </w:style>
  <w:style w:type="paragraph" w:styleId="ListParagraph">
    <w:name w:val="List Paragraph"/>
    <w:basedOn w:val="Normal"/>
    <w:uiPriority w:val="34"/>
    <w:qFormat/>
    <w:rsid w:val="008F67D3"/>
    <w:pPr>
      <w:ind w:left="720"/>
      <w:contextualSpacing/>
    </w:pPr>
  </w:style>
  <w:style w:type="character" w:styleId="FollowedHyperlink">
    <w:name w:val="FollowedHyperlink"/>
    <w:basedOn w:val="DefaultParagraphFont"/>
    <w:uiPriority w:val="99"/>
    <w:semiHidden/>
    <w:unhideWhenUsed/>
    <w:rsid w:val="00E23463"/>
    <w:rPr>
      <w:color w:val="954F72" w:themeColor="followedHyperlink"/>
      <w:u w:val="single"/>
    </w:rPr>
  </w:style>
  <w:style w:type="paragraph" w:styleId="BalloonText">
    <w:name w:val="Balloon Text"/>
    <w:basedOn w:val="Normal"/>
    <w:link w:val="BalloonTextChar"/>
    <w:uiPriority w:val="99"/>
    <w:semiHidden/>
    <w:unhideWhenUsed/>
    <w:rsid w:val="00097C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CE9"/>
    <w:rPr>
      <w:rFonts w:ascii="Segoe UI" w:hAnsi="Segoe UI" w:cs="Segoe UI"/>
      <w:sz w:val="18"/>
      <w:szCs w:val="18"/>
    </w:rPr>
  </w:style>
  <w:style w:type="paragraph" w:styleId="FootnoteText">
    <w:name w:val="footnote text"/>
    <w:basedOn w:val="Normal"/>
    <w:link w:val="FootnoteTextChar"/>
    <w:uiPriority w:val="99"/>
    <w:semiHidden/>
    <w:unhideWhenUsed/>
    <w:rsid w:val="001A34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34CE"/>
    <w:rPr>
      <w:sz w:val="20"/>
      <w:szCs w:val="20"/>
    </w:rPr>
  </w:style>
  <w:style w:type="character" w:styleId="FootnoteReference">
    <w:name w:val="footnote reference"/>
    <w:basedOn w:val="DefaultParagraphFont"/>
    <w:uiPriority w:val="99"/>
    <w:semiHidden/>
    <w:unhideWhenUsed/>
    <w:rsid w:val="001A34CE"/>
    <w:rPr>
      <w:vertAlign w:val="superscript"/>
    </w:rPr>
  </w:style>
  <w:style w:type="character" w:customStyle="1" w:styleId="Heading1Char">
    <w:name w:val="Heading 1 Char"/>
    <w:basedOn w:val="DefaultParagraphFont"/>
    <w:link w:val="Heading1"/>
    <w:uiPriority w:val="9"/>
    <w:rsid w:val="001A34C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614099">
      <w:bodyDiv w:val="1"/>
      <w:marLeft w:val="0"/>
      <w:marRight w:val="0"/>
      <w:marTop w:val="0"/>
      <w:marBottom w:val="0"/>
      <w:divBdr>
        <w:top w:val="none" w:sz="0" w:space="0" w:color="auto"/>
        <w:left w:val="none" w:sz="0" w:space="0" w:color="auto"/>
        <w:bottom w:val="none" w:sz="0" w:space="0" w:color="auto"/>
        <w:right w:val="none" w:sz="0" w:space="0" w:color="auto"/>
      </w:divBdr>
      <w:divsChild>
        <w:div w:id="1536580872">
          <w:marLeft w:val="-225"/>
          <w:marRight w:val="-225"/>
          <w:marTop w:val="0"/>
          <w:marBottom w:val="0"/>
          <w:divBdr>
            <w:top w:val="none" w:sz="0" w:space="0" w:color="auto"/>
            <w:left w:val="none" w:sz="0" w:space="0" w:color="auto"/>
            <w:bottom w:val="none" w:sz="0" w:space="0" w:color="auto"/>
            <w:right w:val="none" w:sz="0" w:space="0" w:color="auto"/>
          </w:divBdr>
          <w:divsChild>
            <w:div w:id="732504282">
              <w:marLeft w:val="0"/>
              <w:marRight w:val="0"/>
              <w:marTop w:val="0"/>
              <w:marBottom w:val="0"/>
              <w:divBdr>
                <w:top w:val="none" w:sz="0" w:space="0" w:color="auto"/>
                <w:left w:val="none" w:sz="0" w:space="0" w:color="auto"/>
                <w:bottom w:val="none" w:sz="0" w:space="0" w:color="auto"/>
                <w:right w:val="none" w:sz="0" w:space="0" w:color="auto"/>
              </w:divBdr>
              <w:divsChild>
                <w:div w:id="1628851687">
                  <w:marLeft w:val="0"/>
                  <w:marRight w:val="0"/>
                  <w:marTop w:val="0"/>
                  <w:marBottom w:val="0"/>
                  <w:divBdr>
                    <w:top w:val="none" w:sz="0" w:space="0" w:color="auto"/>
                    <w:left w:val="none" w:sz="0" w:space="0" w:color="auto"/>
                    <w:bottom w:val="none" w:sz="0" w:space="0" w:color="auto"/>
                    <w:right w:val="none" w:sz="0" w:space="0" w:color="auto"/>
                  </w:divBdr>
                  <w:divsChild>
                    <w:div w:id="197651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003764">
      <w:bodyDiv w:val="1"/>
      <w:marLeft w:val="0"/>
      <w:marRight w:val="0"/>
      <w:marTop w:val="0"/>
      <w:marBottom w:val="0"/>
      <w:divBdr>
        <w:top w:val="none" w:sz="0" w:space="0" w:color="auto"/>
        <w:left w:val="none" w:sz="0" w:space="0" w:color="auto"/>
        <w:bottom w:val="none" w:sz="0" w:space="0" w:color="auto"/>
        <w:right w:val="none" w:sz="0" w:space="0" w:color="auto"/>
      </w:divBdr>
    </w:div>
    <w:div w:id="1579052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fibrelite.com" TargetMode="External"/><Relationship Id="rId2" Type="http://schemas.openxmlformats.org/officeDocument/2006/relationships/customXml" Target="../customXml/item2.xml"/><Relationship Id="rId16" Type="http://schemas.openxmlformats.org/officeDocument/2006/relationships/hyperlink" Target="https://www.mynewsdesk.com/opw/imag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480DF7FD8547542BC832EF3C4BABC72" ma:contentTypeVersion="13" ma:contentTypeDescription="Create a new document." ma:contentTypeScope="" ma:versionID="2c1836e85fac88c7028703f4d4e22788">
  <xsd:schema xmlns:xsd="http://www.w3.org/2001/XMLSchema" xmlns:xs="http://www.w3.org/2001/XMLSchema" xmlns:p="http://schemas.microsoft.com/office/2006/metadata/properties" xmlns:ns3="ac127d70-13b3-4f57-a8f7-cb2ffb282231" xmlns:ns4="07aee6a3-4395-4825-9c07-b6f0cab96ac3" targetNamespace="http://schemas.microsoft.com/office/2006/metadata/properties" ma:root="true" ma:fieldsID="aa7c22c13483c55298903724ac8ea548" ns3:_="" ns4:_="">
    <xsd:import namespace="ac127d70-13b3-4f57-a8f7-cb2ffb282231"/>
    <xsd:import namespace="07aee6a3-4395-4825-9c07-b6f0cab96ac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127d70-13b3-4f57-a8f7-cb2ffb28223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aee6a3-4395-4825-9c07-b6f0cab96ac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8A42386-6379-7649-9622-EFF25AA3F22F}">
  <ds:schemaRefs>
    <ds:schemaRef ds:uri="http://schemas.openxmlformats.org/officeDocument/2006/bibliography"/>
  </ds:schemaRefs>
</ds:datastoreItem>
</file>

<file path=customXml/itemProps2.xml><?xml version="1.0" encoding="utf-8"?>
<ds:datastoreItem xmlns:ds="http://schemas.openxmlformats.org/officeDocument/2006/customXml" ds:itemID="{C22FDEB1-FE1F-411E-8E37-FFE758E316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127d70-13b3-4f57-a8f7-cb2ffb282231"/>
    <ds:schemaRef ds:uri="07aee6a3-4395-4825-9c07-b6f0cab96a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E992A2-42AB-4154-91C8-B6FAF627AC03}">
  <ds:schemaRefs>
    <ds:schemaRef ds:uri="http://schemas.microsoft.com/sharepoint/v3/contenttype/forms"/>
  </ds:schemaRefs>
</ds:datastoreItem>
</file>

<file path=customXml/itemProps4.xml><?xml version="1.0" encoding="utf-8"?>
<ds:datastoreItem xmlns:ds="http://schemas.openxmlformats.org/officeDocument/2006/customXml" ds:itemID="{8874B344-9B5C-454E-AEB9-E3885F44400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559</TotalTime>
  <Pages>5</Pages>
  <Words>893</Words>
  <Characters>5092</Characters>
  <Application>Microsoft Office Word</Application>
  <DocSecurity>0</DocSecurity>
  <Lines>42</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Mcconkey, Aaron</dc:creator>
  <cp:keywords/>
  <dc:description/>
  <cp:lastModifiedBy>Mcconkey, Aaron</cp:lastModifiedBy>
  <cp:revision>74</cp:revision>
  <dcterms:created xsi:type="dcterms:W3CDTF">2021-05-20T09:14:00Z</dcterms:created>
  <dcterms:modified xsi:type="dcterms:W3CDTF">2021-06-18T08:12:00Z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0x0101006480DF7FD8547542BC832EF3C4BABC72</vt:lpwstr>
  </property>
</Properties>
</file>