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4C214" w14:textId="117644E7" w:rsidR="00F15DAD" w:rsidRPr="00D3192D" w:rsidRDefault="0038561B" w:rsidP="00BD73CC">
      <w:pPr>
        <w:tabs>
          <w:tab w:val="left" w:pos="3296"/>
          <w:tab w:val="center" w:pos="4513"/>
        </w:tabs>
        <w:spacing w:line="276" w:lineRule="auto"/>
        <w:jc w:val="center"/>
        <w:rPr>
          <w:b/>
          <w:color w:val="000000" w:themeColor="text1"/>
          <w:sz w:val="36"/>
          <w:szCs w:val="52"/>
          <w:lang w:val="fr-FR"/>
        </w:rPr>
      </w:pPr>
      <w:bookmarkStart w:id="0" w:name="_Hlk53671170"/>
      <w:bookmarkStart w:id="1" w:name="_Hlk53671818"/>
      <w:bookmarkStart w:id="2" w:name="_Hlk53671200"/>
      <w:r w:rsidRPr="00D3192D">
        <w:rPr>
          <w:noProof/>
          <w:sz w:val="24"/>
          <w:szCs w:val="24"/>
          <w:highlight w:val="yellow"/>
          <w:lang w:val="fr-FR"/>
        </w:rPr>
        <w:drawing>
          <wp:anchor distT="0" distB="0" distL="114300" distR="114300" simplePos="0" relativeHeight="251658241" behindDoc="0" locked="0" layoutInCell="1" allowOverlap="1" wp14:anchorId="24387FD6" wp14:editId="7B1FDCCE">
            <wp:simplePos x="0" y="0"/>
            <wp:positionH relativeFrom="column">
              <wp:posOffset>457200</wp:posOffset>
            </wp:positionH>
            <wp:positionV relativeFrom="paragraph">
              <wp:posOffset>1236980</wp:posOffset>
            </wp:positionV>
            <wp:extent cx="5028565" cy="2580005"/>
            <wp:effectExtent l="0" t="0" r="63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028565" cy="2580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3" w:name="_Hlk53671221"/>
      <w:bookmarkEnd w:id="0"/>
      <w:bookmarkEnd w:id="1"/>
      <w:bookmarkEnd w:id="2"/>
      <w:r w:rsidR="00D3192D" w:rsidRPr="00D3192D">
        <w:rPr>
          <w:b/>
          <w:noProof/>
          <w:color w:val="000000" w:themeColor="text1"/>
          <w:sz w:val="36"/>
          <w:szCs w:val="36"/>
          <w:lang w:val="fr-FR"/>
        </w:rPr>
        <w:t xml:space="preserve">Les tuyauteries KPS en polyéthylène haute densité et les couvertures de caniveaux en composite Fibrelite sont spécifiés pour le fonctionnement 7j/7 365 de </w:t>
      </w:r>
      <w:r w:rsidR="004B0EDB">
        <w:rPr>
          <w:b/>
          <w:noProof/>
          <w:color w:val="000000" w:themeColor="text1"/>
          <w:sz w:val="36"/>
          <w:szCs w:val="36"/>
          <w:lang w:val="fr-FR"/>
        </w:rPr>
        <w:t>d</w:t>
      </w:r>
      <w:r w:rsidR="00D3192D" w:rsidRPr="00D3192D">
        <w:rPr>
          <w:b/>
          <w:noProof/>
          <w:color w:val="000000" w:themeColor="text1"/>
          <w:sz w:val="36"/>
          <w:szCs w:val="36"/>
          <w:lang w:val="fr-FR"/>
        </w:rPr>
        <w:t xml:space="preserve">ata </w:t>
      </w:r>
      <w:r w:rsidR="004B0EDB">
        <w:rPr>
          <w:b/>
          <w:noProof/>
          <w:color w:val="000000" w:themeColor="text1"/>
          <w:sz w:val="36"/>
          <w:szCs w:val="36"/>
          <w:lang w:val="fr-FR"/>
        </w:rPr>
        <w:t>c</w:t>
      </w:r>
      <w:r w:rsidR="00D3192D" w:rsidRPr="00D3192D">
        <w:rPr>
          <w:b/>
          <w:noProof/>
          <w:color w:val="000000" w:themeColor="text1"/>
          <w:sz w:val="36"/>
          <w:szCs w:val="36"/>
          <w:lang w:val="fr-FR"/>
        </w:rPr>
        <w:t>enters</w:t>
      </w:r>
      <w:r w:rsidR="00F36EAF" w:rsidRPr="00D3192D">
        <w:rPr>
          <w:b/>
          <w:color w:val="000000" w:themeColor="text1"/>
          <w:sz w:val="36"/>
          <w:szCs w:val="52"/>
          <w:lang w:val="fr-FR"/>
        </w:rPr>
        <w:t xml:space="preserve"> </w:t>
      </w:r>
    </w:p>
    <w:p w14:paraId="005AF47C" w14:textId="1E6B6142" w:rsidR="004A1ED4" w:rsidRPr="00D3192D" w:rsidRDefault="004A1ED4" w:rsidP="004A1ED4">
      <w:pPr>
        <w:tabs>
          <w:tab w:val="left" w:pos="3296"/>
          <w:tab w:val="center" w:pos="4513"/>
        </w:tabs>
        <w:spacing w:line="276" w:lineRule="auto"/>
        <w:rPr>
          <w:b/>
          <w:color w:val="000000" w:themeColor="text1"/>
          <w:sz w:val="36"/>
          <w:szCs w:val="36"/>
          <w:lang w:val="fr-FR"/>
        </w:rPr>
      </w:pPr>
    </w:p>
    <w:p w14:paraId="3853E8D2" w14:textId="6DB790D5" w:rsidR="00001362" w:rsidRPr="00D3192D" w:rsidRDefault="00D3192D" w:rsidP="00D92F0B">
      <w:pPr>
        <w:tabs>
          <w:tab w:val="left" w:pos="3296"/>
          <w:tab w:val="center" w:pos="4513"/>
        </w:tabs>
        <w:spacing w:line="480" w:lineRule="auto"/>
        <w:jc w:val="both"/>
        <w:rPr>
          <w:sz w:val="24"/>
          <w:szCs w:val="24"/>
          <w:lang w:val="fr-FR"/>
        </w:rPr>
      </w:pPr>
      <w:r w:rsidRPr="00D3192D">
        <w:rPr>
          <w:sz w:val="24"/>
          <w:szCs w:val="24"/>
          <w:lang w:val="fr-FR"/>
        </w:rPr>
        <w:t>Dans un monde de plus en plus connecté, les data centers deviennent cruciaux.</w:t>
      </w:r>
      <w:r>
        <w:rPr>
          <w:sz w:val="24"/>
          <w:szCs w:val="24"/>
          <w:lang w:val="fr-FR"/>
        </w:rPr>
        <w:t xml:space="preserve"> Avec une surface de </w:t>
      </w:r>
      <w:r w:rsidR="001A1DB1" w:rsidRPr="00D3192D">
        <w:rPr>
          <w:sz w:val="24"/>
          <w:szCs w:val="24"/>
          <w:lang w:val="fr-FR"/>
        </w:rPr>
        <w:t xml:space="preserve">3.6 </w:t>
      </w:r>
      <w:proofErr w:type="gramStart"/>
      <w:r w:rsidR="001A1DB1" w:rsidRPr="00D3192D">
        <w:rPr>
          <w:sz w:val="24"/>
          <w:szCs w:val="24"/>
          <w:lang w:val="fr-FR"/>
        </w:rPr>
        <w:t>million</w:t>
      </w:r>
      <w:proofErr w:type="gramEnd"/>
      <w:r w:rsidR="001A1DB1" w:rsidRPr="00D3192D">
        <w:rPr>
          <w:sz w:val="24"/>
          <w:szCs w:val="24"/>
          <w:lang w:val="fr-FR"/>
        </w:rPr>
        <w:t xml:space="preserve"> m</w:t>
      </w:r>
      <w:r w:rsidR="001A1DB1" w:rsidRPr="00D3192D">
        <w:rPr>
          <w:sz w:val="24"/>
          <w:szCs w:val="24"/>
          <w:vertAlign w:val="superscript"/>
          <w:lang w:val="fr-FR"/>
        </w:rPr>
        <w:t>2</w:t>
      </w:r>
      <w:r w:rsidR="001A1DB1" w:rsidRPr="00D3192D">
        <w:rPr>
          <w:sz w:val="24"/>
          <w:szCs w:val="24"/>
          <w:lang w:val="fr-FR"/>
        </w:rPr>
        <w:t xml:space="preserve"> </w:t>
      </w:r>
      <w:r>
        <w:rPr>
          <w:sz w:val="24"/>
          <w:szCs w:val="24"/>
          <w:lang w:val="fr-FR"/>
        </w:rPr>
        <w:t xml:space="preserve">de data centers en opération, seulement en Europe et 70 projets en cours </w:t>
      </w:r>
      <w:r w:rsidR="007B5405" w:rsidRPr="00D3192D">
        <w:rPr>
          <w:sz w:val="24"/>
          <w:szCs w:val="24"/>
          <w:lang w:val="fr-FR"/>
        </w:rPr>
        <w:t>(851,000 m</w:t>
      </w:r>
      <w:r w:rsidR="007B5405" w:rsidRPr="00D3192D">
        <w:rPr>
          <w:sz w:val="24"/>
          <w:szCs w:val="24"/>
          <w:vertAlign w:val="superscript"/>
          <w:lang w:val="fr-FR"/>
        </w:rPr>
        <w:t>2</w:t>
      </w:r>
      <w:r w:rsidR="007B5405" w:rsidRPr="00D3192D">
        <w:rPr>
          <w:sz w:val="24"/>
          <w:szCs w:val="24"/>
          <w:lang w:val="fr-FR"/>
        </w:rPr>
        <w:t xml:space="preserve">) </w:t>
      </w:r>
      <w:r>
        <w:rPr>
          <w:sz w:val="24"/>
          <w:szCs w:val="24"/>
          <w:lang w:val="fr-FR"/>
        </w:rPr>
        <w:t xml:space="preserve">dans </w:t>
      </w:r>
      <w:r w:rsidR="00EC1780" w:rsidRPr="00D3192D">
        <w:rPr>
          <w:sz w:val="24"/>
          <w:szCs w:val="24"/>
          <w:lang w:val="fr-FR"/>
        </w:rPr>
        <w:t xml:space="preserve">12 </w:t>
      </w:r>
      <w:r>
        <w:rPr>
          <w:sz w:val="24"/>
          <w:szCs w:val="24"/>
          <w:lang w:val="fr-FR"/>
        </w:rPr>
        <w:t xml:space="preserve">pays Européens </w:t>
      </w:r>
      <w:r w:rsidR="00EC1780" w:rsidRPr="00D3192D">
        <w:rPr>
          <w:sz w:val="24"/>
          <w:szCs w:val="24"/>
          <w:lang w:val="fr-FR"/>
        </w:rPr>
        <w:t>(</w:t>
      </w:r>
      <w:proofErr w:type="spellStart"/>
      <w:r w:rsidR="00EC1780" w:rsidRPr="00D3192D">
        <w:rPr>
          <w:sz w:val="24"/>
          <w:szCs w:val="24"/>
          <w:lang w:val="fr-FR"/>
        </w:rPr>
        <w:t>ResearchAndMarkets</w:t>
      </w:r>
      <w:proofErr w:type="spellEnd"/>
      <w:r w:rsidR="00EC1780" w:rsidRPr="00D3192D">
        <w:rPr>
          <w:rStyle w:val="FootnoteReference"/>
          <w:sz w:val="24"/>
          <w:szCs w:val="24"/>
          <w:lang w:val="fr-FR"/>
        </w:rPr>
        <w:footnoteReference w:id="2"/>
      </w:r>
      <w:r w:rsidR="00EC1780" w:rsidRPr="00D3192D">
        <w:rPr>
          <w:sz w:val="24"/>
          <w:szCs w:val="24"/>
          <w:lang w:val="fr-FR"/>
        </w:rPr>
        <w:t>)</w:t>
      </w:r>
      <w:r w:rsidR="00E340C1" w:rsidRPr="00D3192D">
        <w:rPr>
          <w:sz w:val="24"/>
          <w:szCs w:val="24"/>
          <w:lang w:val="fr-FR"/>
        </w:rPr>
        <w:t>,</w:t>
      </w:r>
      <w:r w:rsidR="00BA0229" w:rsidRPr="00D3192D">
        <w:rPr>
          <w:sz w:val="24"/>
          <w:szCs w:val="24"/>
          <w:lang w:val="fr-FR"/>
        </w:rPr>
        <w:t xml:space="preserve"> </w:t>
      </w:r>
      <w:r>
        <w:rPr>
          <w:sz w:val="24"/>
          <w:szCs w:val="24"/>
          <w:lang w:val="fr-FR"/>
        </w:rPr>
        <w:t>leur expansion continue d’accélérer afin de répondre à la demande des technologies « Cloud », AI</w:t>
      </w:r>
      <w:r w:rsidR="00C641E5" w:rsidRPr="00D3192D">
        <w:rPr>
          <w:sz w:val="24"/>
          <w:szCs w:val="24"/>
          <w:lang w:val="fr-FR"/>
        </w:rPr>
        <w:t xml:space="preserve">, 5G, </w:t>
      </w:r>
      <w:r w:rsidR="00B97EF8" w:rsidRPr="00D3192D">
        <w:rPr>
          <w:sz w:val="24"/>
          <w:szCs w:val="24"/>
          <w:lang w:val="fr-FR"/>
        </w:rPr>
        <w:t xml:space="preserve">Internet of </w:t>
      </w:r>
      <w:proofErr w:type="spellStart"/>
      <w:r w:rsidR="00B97EF8" w:rsidRPr="00D3192D">
        <w:rPr>
          <w:sz w:val="24"/>
          <w:szCs w:val="24"/>
          <w:lang w:val="fr-FR"/>
        </w:rPr>
        <w:t>Things</w:t>
      </w:r>
      <w:proofErr w:type="spellEnd"/>
      <w:r w:rsidR="00B97EF8" w:rsidRPr="00D3192D">
        <w:rPr>
          <w:sz w:val="24"/>
          <w:szCs w:val="24"/>
          <w:lang w:val="fr-FR"/>
        </w:rPr>
        <w:t xml:space="preserve"> (IoT)</w:t>
      </w:r>
      <w:r>
        <w:rPr>
          <w:sz w:val="24"/>
          <w:szCs w:val="24"/>
          <w:lang w:val="fr-FR"/>
        </w:rPr>
        <w:t>, stockage des données et la généralisation du télétravail</w:t>
      </w:r>
      <w:r w:rsidR="00C641E5" w:rsidRPr="00D3192D">
        <w:rPr>
          <w:sz w:val="24"/>
          <w:szCs w:val="24"/>
          <w:lang w:val="fr-FR"/>
        </w:rPr>
        <w:t xml:space="preserve">. </w:t>
      </w:r>
      <w:r>
        <w:rPr>
          <w:sz w:val="24"/>
          <w:szCs w:val="24"/>
          <w:lang w:val="fr-FR"/>
        </w:rPr>
        <w:t xml:space="preserve">Cette tendance se retrouve mondialement avec des investissements dans des projets de data centers qui vont </w:t>
      </w:r>
      <w:r>
        <w:rPr>
          <w:sz w:val="24"/>
          <w:szCs w:val="24"/>
          <w:lang w:val="fr-FR"/>
        </w:rPr>
        <w:lastRenderedPageBreak/>
        <w:t>passer de</w:t>
      </w:r>
      <w:r w:rsidR="007A676A" w:rsidRPr="00D3192D">
        <w:rPr>
          <w:sz w:val="24"/>
          <w:szCs w:val="24"/>
          <w:lang w:val="fr-FR"/>
        </w:rPr>
        <w:t xml:space="preserve"> 244</w:t>
      </w:r>
      <w:r>
        <w:rPr>
          <w:sz w:val="24"/>
          <w:szCs w:val="24"/>
          <w:lang w:val="fr-FR"/>
        </w:rPr>
        <w:t>,</w:t>
      </w:r>
      <w:r w:rsidR="007A676A" w:rsidRPr="00D3192D">
        <w:rPr>
          <w:sz w:val="24"/>
          <w:szCs w:val="24"/>
          <w:lang w:val="fr-FR"/>
        </w:rPr>
        <w:t xml:space="preserve">74 </w:t>
      </w:r>
      <w:r>
        <w:rPr>
          <w:sz w:val="24"/>
          <w:szCs w:val="24"/>
          <w:lang w:val="fr-FR"/>
        </w:rPr>
        <w:t>milliards de $</w:t>
      </w:r>
      <w:r w:rsidR="007A676A" w:rsidRPr="00D3192D">
        <w:rPr>
          <w:sz w:val="24"/>
          <w:szCs w:val="24"/>
          <w:lang w:val="fr-FR"/>
        </w:rPr>
        <w:t xml:space="preserve"> </w:t>
      </w:r>
      <w:r>
        <w:rPr>
          <w:sz w:val="24"/>
          <w:szCs w:val="24"/>
          <w:lang w:val="fr-FR"/>
        </w:rPr>
        <w:t>en</w:t>
      </w:r>
      <w:r w:rsidR="007A676A" w:rsidRPr="00D3192D">
        <w:rPr>
          <w:sz w:val="24"/>
          <w:szCs w:val="24"/>
          <w:lang w:val="fr-FR"/>
        </w:rPr>
        <w:t xml:space="preserve"> 2019 </w:t>
      </w:r>
      <w:r>
        <w:rPr>
          <w:sz w:val="24"/>
          <w:szCs w:val="24"/>
          <w:lang w:val="fr-FR"/>
        </w:rPr>
        <w:t>à</w:t>
      </w:r>
      <w:r w:rsidR="005C3F51" w:rsidRPr="00D3192D">
        <w:rPr>
          <w:sz w:val="24"/>
          <w:szCs w:val="24"/>
          <w:lang w:val="fr-FR"/>
        </w:rPr>
        <w:t xml:space="preserve"> 432</w:t>
      </w:r>
      <w:r w:rsidR="00327647">
        <w:rPr>
          <w:sz w:val="24"/>
          <w:szCs w:val="24"/>
          <w:lang w:val="fr-FR"/>
        </w:rPr>
        <w:t>,</w:t>
      </w:r>
      <w:r w:rsidR="005C3F51" w:rsidRPr="00D3192D">
        <w:rPr>
          <w:sz w:val="24"/>
          <w:szCs w:val="24"/>
          <w:lang w:val="fr-FR"/>
        </w:rPr>
        <w:t>14</w:t>
      </w:r>
      <w:r>
        <w:rPr>
          <w:sz w:val="24"/>
          <w:szCs w:val="24"/>
          <w:lang w:val="fr-FR"/>
        </w:rPr>
        <w:t xml:space="preserve"> milliards de $ en</w:t>
      </w:r>
      <w:r w:rsidR="005C3F51" w:rsidRPr="00D3192D">
        <w:rPr>
          <w:sz w:val="24"/>
          <w:szCs w:val="24"/>
          <w:lang w:val="fr-FR"/>
        </w:rPr>
        <w:t xml:space="preserve"> 2025 (</w:t>
      </w:r>
      <w:proofErr w:type="spellStart"/>
      <w:r w:rsidR="005C3F51" w:rsidRPr="00D3192D">
        <w:rPr>
          <w:sz w:val="24"/>
          <w:szCs w:val="24"/>
          <w:lang w:val="fr-FR"/>
        </w:rPr>
        <w:t>ResearchAndMarkets</w:t>
      </w:r>
      <w:proofErr w:type="spellEnd"/>
      <w:r w:rsidR="005C3F51" w:rsidRPr="00D3192D">
        <w:rPr>
          <w:rStyle w:val="FootnoteReference"/>
          <w:sz w:val="24"/>
          <w:szCs w:val="24"/>
          <w:lang w:val="fr-FR"/>
        </w:rPr>
        <w:footnoteReference w:id="3"/>
      </w:r>
      <w:r w:rsidR="005C3F51" w:rsidRPr="00D3192D">
        <w:rPr>
          <w:sz w:val="24"/>
          <w:szCs w:val="24"/>
          <w:lang w:val="fr-FR"/>
        </w:rPr>
        <w:t>)</w:t>
      </w:r>
      <w:r w:rsidR="00D1503B" w:rsidRPr="00D3192D">
        <w:rPr>
          <w:sz w:val="24"/>
          <w:szCs w:val="24"/>
          <w:lang w:val="fr-FR"/>
        </w:rPr>
        <w:t>.</w:t>
      </w:r>
    </w:p>
    <w:p w14:paraId="719DAC7A" w14:textId="6A096EE1" w:rsidR="009C1BB5" w:rsidRPr="00D3192D" w:rsidRDefault="00327647" w:rsidP="00D92F0B">
      <w:pPr>
        <w:tabs>
          <w:tab w:val="left" w:pos="3296"/>
          <w:tab w:val="center" w:pos="4513"/>
        </w:tabs>
        <w:spacing w:line="480" w:lineRule="auto"/>
        <w:jc w:val="both"/>
        <w:rPr>
          <w:sz w:val="24"/>
          <w:szCs w:val="24"/>
          <w:lang w:val="fr-FR"/>
        </w:rPr>
      </w:pPr>
      <w:r w:rsidRPr="00D3192D">
        <w:rPr>
          <w:noProof/>
          <w:color w:val="000000" w:themeColor="text1"/>
          <w:sz w:val="24"/>
          <w:szCs w:val="24"/>
          <w:highlight w:val="yellow"/>
          <w:lang w:val="fr-FR"/>
        </w:rPr>
        <mc:AlternateContent>
          <mc:Choice Requires="wps">
            <w:drawing>
              <wp:anchor distT="45720" distB="45720" distL="114300" distR="114300" simplePos="0" relativeHeight="251660295" behindDoc="0" locked="0" layoutInCell="1" allowOverlap="1" wp14:anchorId="75D5980E" wp14:editId="2A2FA27F">
                <wp:simplePos x="0" y="0"/>
                <wp:positionH relativeFrom="column">
                  <wp:posOffset>104775</wp:posOffset>
                </wp:positionH>
                <wp:positionV relativeFrom="paragraph">
                  <wp:posOffset>2468245</wp:posOffset>
                </wp:positionV>
                <wp:extent cx="5362575" cy="333375"/>
                <wp:effectExtent l="0" t="0" r="9525" b="952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333375"/>
                        </a:xfrm>
                        <a:prstGeom prst="rect">
                          <a:avLst/>
                        </a:prstGeom>
                        <a:solidFill>
                          <a:srgbClr val="FFFFFF"/>
                        </a:solidFill>
                        <a:ln w="9525">
                          <a:noFill/>
                          <a:miter lim="800000"/>
                          <a:headEnd/>
                          <a:tailEnd/>
                        </a:ln>
                      </wps:spPr>
                      <wps:txbx>
                        <w:txbxContent>
                          <w:p w14:paraId="7179C1FB" w14:textId="5CD02300" w:rsidR="00BC01B2" w:rsidRPr="00327647" w:rsidRDefault="00327647" w:rsidP="00BC01B2">
                            <w:pPr>
                              <w:jc w:val="center"/>
                              <w:rPr>
                                <w:i/>
                                <w:iCs/>
                                <w:lang w:val="fr-FR"/>
                              </w:rPr>
                            </w:pPr>
                            <w:r w:rsidRPr="00327647">
                              <w:rPr>
                                <w:i/>
                                <w:iCs/>
                                <w:lang w:val="fr-FR"/>
                              </w:rPr>
                              <w:t xml:space="preserve">Couverture de tranchées en composite </w:t>
                            </w:r>
                            <w:proofErr w:type="spellStart"/>
                            <w:r w:rsidRPr="00327647">
                              <w:rPr>
                                <w:i/>
                                <w:iCs/>
                                <w:lang w:val="fr-FR"/>
                              </w:rPr>
                              <w:t>Fibrelite</w:t>
                            </w:r>
                            <w:proofErr w:type="spellEnd"/>
                            <w:r w:rsidRPr="00327647">
                              <w:rPr>
                                <w:i/>
                                <w:iCs/>
                                <w:lang w:val="fr-FR"/>
                              </w:rPr>
                              <w:t xml:space="preserve"> installées sur un data center américain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D5980E" id="_x0000_t202" coordsize="21600,21600" o:spt="202" path="m,l,21600r21600,l21600,xe">
                <v:stroke joinstyle="miter"/>
                <v:path gradientshapeok="t" o:connecttype="rect"/>
              </v:shapetype>
              <v:shape id="Text Box 2" o:spid="_x0000_s1026" type="#_x0000_t202" style="position:absolute;left:0;text-align:left;margin-left:8.25pt;margin-top:194.35pt;width:422.25pt;height:26.25pt;z-index:251660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" stroked="f">
                <v:textbox>
                  <w:txbxContent>
                    <w:p w14:paraId="7179C1FB" w14:textId="5CD02300" w:rsidR="00BC01B2" w:rsidRPr="00327647" w:rsidRDefault="00327647" w:rsidP="00BC01B2">
                      <w:pPr>
                        <w:jc w:val="center"/>
                        <w:rPr>
                          <w:i/>
                          <w:iCs/>
                          <w:lang w:val="fr-FR"/>
                        </w:rPr>
                      </w:pPr>
                      <w:r w:rsidRPr="00327647">
                        <w:rPr>
                          <w:i/>
                          <w:iCs/>
                          <w:lang w:val="fr-FR"/>
                        </w:rPr>
                        <w:t xml:space="preserve">Couverture de tranchées en composite </w:t>
                      </w:r>
                      <w:proofErr w:type="spellStart"/>
                      <w:r w:rsidRPr="00327647">
                        <w:rPr>
                          <w:i/>
                          <w:iCs/>
                          <w:lang w:val="fr-FR"/>
                        </w:rPr>
                        <w:t>Fibrelite</w:t>
                      </w:r>
                      <w:proofErr w:type="spellEnd"/>
                      <w:r w:rsidRPr="00327647">
                        <w:rPr>
                          <w:i/>
                          <w:iCs/>
                          <w:lang w:val="fr-FR"/>
                        </w:rPr>
                        <w:t xml:space="preserve"> installées sur un data center américain</w:t>
                      </w:r>
                    </w:p>
                  </w:txbxContent>
                </v:textbox>
                <w10:wrap type="topAndBottom"/>
              </v:shape>
            </w:pict>
          </mc:Fallback>
        </mc:AlternateContent>
      </w:r>
    </w:p>
    <w:p w14:paraId="43229C69" w14:textId="5F6AAF5E" w:rsidR="00C641E5" w:rsidRPr="00D3192D" w:rsidRDefault="00AC7502" w:rsidP="00DD1667">
      <w:pPr>
        <w:spacing w:line="480" w:lineRule="auto"/>
        <w:jc w:val="both"/>
        <w:rPr>
          <w:b/>
          <w:bCs/>
          <w:sz w:val="24"/>
          <w:szCs w:val="24"/>
          <w:lang w:val="fr-FR"/>
        </w:rPr>
      </w:pPr>
      <w:r w:rsidRPr="00D3192D">
        <w:rPr>
          <w:b/>
          <w:noProof/>
          <w:color w:val="000000" w:themeColor="text1"/>
          <w:sz w:val="36"/>
          <w:szCs w:val="36"/>
          <w:highlight w:val="yellow"/>
          <w:lang w:val="fr-FR"/>
        </w:rPr>
        <w:drawing>
          <wp:anchor distT="0" distB="0" distL="114300" distR="114300" simplePos="0" relativeHeight="251658245" behindDoc="0" locked="0" layoutInCell="1" allowOverlap="1" wp14:anchorId="4F64B69C" wp14:editId="1AD694C0">
            <wp:simplePos x="0" y="0"/>
            <wp:positionH relativeFrom="column">
              <wp:posOffset>186055</wp:posOffset>
            </wp:positionH>
            <wp:positionV relativeFrom="paragraph">
              <wp:posOffset>544</wp:posOffset>
            </wp:positionV>
            <wp:extent cx="5032375" cy="194437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5015" b="3410"/>
                    <a:stretch/>
                  </pic:blipFill>
                  <pic:spPr bwMode="auto">
                    <a:xfrm>
                      <a:off x="0" y="0"/>
                      <a:ext cx="5032375" cy="1944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7BF1" w:rsidRPr="00D3192D">
        <w:rPr>
          <w:b/>
          <w:bCs/>
          <w:sz w:val="24"/>
          <w:szCs w:val="24"/>
          <w:lang w:val="fr-FR"/>
        </w:rPr>
        <w:t>S</w:t>
      </w:r>
      <w:r w:rsidR="00C641E5" w:rsidRPr="00D3192D">
        <w:rPr>
          <w:b/>
          <w:bCs/>
          <w:sz w:val="24"/>
          <w:szCs w:val="24"/>
          <w:lang w:val="fr-FR"/>
        </w:rPr>
        <w:t>ervice</w:t>
      </w:r>
      <w:r w:rsidR="00EE054C">
        <w:rPr>
          <w:b/>
          <w:bCs/>
          <w:sz w:val="24"/>
          <w:szCs w:val="24"/>
          <w:lang w:val="fr-FR"/>
        </w:rPr>
        <w:t xml:space="preserve"> de sauvegarde</w:t>
      </w:r>
      <w:r w:rsidR="00C641E5" w:rsidRPr="00D3192D">
        <w:rPr>
          <w:b/>
          <w:bCs/>
          <w:sz w:val="24"/>
          <w:szCs w:val="24"/>
          <w:lang w:val="fr-FR"/>
        </w:rPr>
        <w:t xml:space="preserve">. </w:t>
      </w:r>
      <w:r w:rsidR="00EE054C">
        <w:rPr>
          <w:b/>
          <w:bCs/>
          <w:sz w:val="24"/>
          <w:szCs w:val="24"/>
          <w:lang w:val="fr-FR"/>
        </w:rPr>
        <w:t>Eliminer les arrêts de fonctionnement</w:t>
      </w:r>
      <w:r w:rsidR="00C641E5" w:rsidRPr="00D3192D">
        <w:rPr>
          <w:b/>
          <w:bCs/>
          <w:sz w:val="24"/>
          <w:szCs w:val="24"/>
          <w:lang w:val="fr-FR"/>
        </w:rPr>
        <w:t>.</w:t>
      </w:r>
    </w:p>
    <w:p w14:paraId="02DF98D7" w14:textId="6189D2A8" w:rsidR="00492D24" w:rsidRPr="00D3192D" w:rsidRDefault="00EE054C" w:rsidP="00DD1667">
      <w:pPr>
        <w:spacing w:line="480" w:lineRule="auto"/>
        <w:jc w:val="both"/>
        <w:rPr>
          <w:color w:val="000000" w:themeColor="text1"/>
          <w:sz w:val="24"/>
          <w:szCs w:val="24"/>
          <w:lang w:val="fr-FR"/>
        </w:rPr>
      </w:pPr>
      <w:r>
        <w:rPr>
          <w:color w:val="000000" w:themeColor="text1"/>
          <w:sz w:val="24"/>
          <w:szCs w:val="24"/>
          <w:lang w:val="fr-FR"/>
        </w:rPr>
        <w:t xml:space="preserve">Afin d’assurer un fonctionnement continu 7 jours sur </w:t>
      </w:r>
      <w:proofErr w:type="gramStart"/>
      <w:r>
        <w:rPr>
          <w:color w:val="000000" w:themeColor="text1"/>
          <w:sz w:val="24"/>
          <w:szCs w:val="24"/>
          <w:lang w:val="fr-FR"/>
        </w:rPr>
        <w:t>7  toute</w:t>
      </w:r>
      <w:proofErr w:type="gramEnd"/>
      <w:r>
        <w:rPr>
          <w:color w:val="000000" w:themeColor="text1"/>
          <w:sz w:val="24"/>
          <w:szCs w:val="24"/>
          <w:lang w:val="fr-FR"/>
        </w:rPr>
        <w:t xml:space="preserve"> l’année et de minimiser les interruption de service, les date centers sont construits avec les matériaux de la plus haute qualité et performance, disponibles, chaque partie a été méticuleusement planifiée.  L’i</w:t>
      </w:r>
      <w:r w:rsidR="00C42BC2" w:rsidRPr="00D3192D">
        <w:rPr>
          <w:color w:val="000000" w:themeColor="text1"/>
          <w:sz w:val="24"/>
          <w:szCs w:val="24"/>
          <w:lang w:val="fr-FR"/>
        </w:rPr>
        <w:t>nfrastructure</w:t>
      </w:r>
      <w:r w:rsidR="00162F45" w:rsidRPr="00D3192D">
        <w:rPr>
          <w:color w:val="000000" w:themeColor="text1"/>
          <w:sz w:val="24"/>
          <w:szCs w:val="24"/>
          <w:lang w:val="fr-FR"/>
        </w:rPr>
        <w:t xml:space="preserve"> </w:t>
      </w:r>
      <w:r>
        <w:rPr>
          <w:color w:val="000000" w:themeColor="text1"/>
          <w:sz w:val="24"/>
          <w:szCs w:val="24"/>
          <w:lang w:val="fr-FR"/>
        </w:rPr>
        <w:t xml:space="preserve">fait partie intégrante de la stratégie, la source d’énergie </w:t>
      </w:r>
      <w:proofErr w:type="gramStart"/>
      <w:r>
        <w:rPr>
          <w:color w:val="000000" w:themeColor="text1"/>
          <w:sz w:val="24"/>
          <w:szCs w:val="24"/>
          <w:lang w:val="fr-FR"/>
        </w:rPr>
        <w:t>ininterrompue(</w:t>
      </w:r>
      <w:proofErr w:type="gramEnd"/>
      <w:r>
        <w:rPr>
          <w:color w:val="000000" w:themeColor="text1"/>
          <w:sz w:val="24"/>
          <w:szCs w:val="24"/>
          <w:lang w:val="fr-FR"/>
        </w:rPr>
        <w:t>UPS), la distribution de l’énergie, les systèmes de refroidissemen</w:t>
      </w:r>
      <w:r w:rsidR="00BD0A7F">
        <w:rPr>
          <w:color w:val="000000" w:themeColor="text1"/>
          <w:sz w:val="24"/>
          <w:szCs w:val="24"/>
          <w:lang w:val="fr-FR"/>
        </w:rPr>
        <w:t xml:space="preserve">t, de lutte contre l’incendie et de sécurité ont souvent une redondance de 2N+1 (pour les installations de niveau 4) garantissant un fonctionnement de 99.995%, cela inclut les groupes électrogènes de secours. Deux </w:t>
      </w:r>
      <w:r w:rsidR="00BD0A7F">
        <w:rPr>
          <w:color w:val="000000" w:themeColor="text1"/>
          <w:sz w:val="24"/>
          <w:szCs w:val="24"/>
          <w:lang w:val="fr-FR"/>
        </w:rPr>
        <w:lastRenderedPageBreak/>
        <w:t>produits innovants ont été adoptés par les data centers à travers le monde :</w:t>
      </w:r>
      <w:r w:rsidR="00BD0A7F" w:rsidRPr="00BD0A7F">
        <w:rPr>
          <w:color w:val="000000" w:themeColor="text1"/>
          <w:sz w:val="24"/>
          <w:szCs w:val="24"/>
          <w:lang w:val="fr-FR"/>
        </w:rPr>
        <w:t xml:space="preserve"> les couvercles d'accès aux tranchées </w:t>
      </w:r>
      <w:r w:rsidR="00BD0A7F">
        <w:rPr>
          <w:color w:val="000000" w:themeColor="text1"/>
          <w:sz w:val="24"/>
          <w:szCs w:val="24"/>
          <w:lang w:val="fr-FR"/>
        </w:rPr>
        <w:t xml:space="preserve">en </w:t>
      </w:r>
      <w:r w:rsidR="00BD0A7F" w:rsidRPr="00BD0A7F">
        <w:rPr>
          <w:color w:val="000000" w:themeColor="text1"/>
          <w:sz w:val="24"/>
          <w:szCs w:val="24"/>
          <w:lang w:val="fr-FR"/>
        </w:rPr>
        <w:t xml:space="preserve">composites légers de </w:t>
      </w:r>
      <w:proofErr w:type="spellStart"/>
      <w:r w:rsidR="00BD0A7F" w:rsidRPr="00BD0A7F">
        <w:rPr>
          <w:color w:val="000000" w:themeColor="text1"/>
          <w:sz w:val="24"/>
          <w:szCs w:val="24"/>
          <w:lang w:val="fr-FR"/>
        </w:rPr>
        <w:t>Fibrelite</w:t>
      </w:r>
      <w:proofErr w:type="spellEnd"/>
      <w:r w:rsidR="00BD0A7F" w:rsidRPr="00BD0A7F">
        <w:rPr>
          <w:color w:val="000000" w:themeColor="text1"/>
          <w:sz w:val="24"/>
          <w:szCs w:val="24"/>
          <w:lang w:val="fr-FR"/>
        </w:rPr>
        <w:t xml:space="preserve"> (pour protéger et fournir un accès facile à l'infrastructure souterraine) et la tuyauterie en PEHD de KPS (pour alimenter les générateurs de secours).</w:t>
      </w:r>
    </w:p>
    <w:p w14:paraId="3DEFAE08" w14:textId="4B1A54AA" w:rsidR="00126AD7" w:rsidRPr="00D3192D" w:rsidRDefault="00BD0A7F" w:rsidP="00DD1667">
      <w:pPr>
        <w:spacing w:line="480" w:lineRule="auto"/>
        <w:jc w:val="both"/>
        <w:rPr>
          <w:b/>
          <w:sz w:val="24"/>
          <w:szCs w:val="24"/>
          <w:lang w:val="fr-FR"/>
        </w:rPr>
      </w:pPr>
      <w:r>
        <w:rPr>
          <w:b/>
          <w:sz w:val="24"/>
          <w:szCs w:val="24"/>
          <w:lang w:val="fr-FR"/>
        </w:rPr>
        <w:t>Système d’alimentation en carburant de haute performance pour les groupes électrogènes</w:t>
      </w:r>
    </w:p>
    <w:p w14:paraId="7CCE2E34" w14:textId="37297BFA" w:rsidR="003314A2" w:rsidRPr="003314A2" w:rsidRDefault="003314A2" w:rsidP="003314A2">
      <w:pPr>
        <w:spacing w:line="480" w:lineRule="auto"/>
        <w:jc w:val="both"/>
        <w:rPr>
          <w:sz w:val="24"/>
          <w:szCs w:val="24"/>
          <w:lang w:val="fr-FR"/>
        </w:rPr>
      </w:pPr>
      <w:r w:rsidRPr="003314A2">
        <w:rPr>
          <w:sz w:val="24"/>
          <w:szCs w:val="24"/>
          <w:lang w:val="fr-FR"/>
        </w:rPr>
        <w:t xml:space="preserve">Un approvisionnement en carburant fiable est essentiel au bon fonctionnement des générateurs </w:t>
      </w:r>
      <w:r>
        <w:rPr>
          <w:sz w:val="24"/>
          <w:szCs w:val="24"/>
          <w:lang w:val="fr-FR"/>
        </w:rPr>
        <w:t xml:space="preserve">électriques </w:t>
      </w:r>
      <w:r w:rsidRPr="003314A2">
        <w:rPr>
          <w:sz w:val="24"/>
          <w:szCs w:val="24"/>
          <w:lang w:val="fr-FR"/>
        </w:rPr>
        <w:t xml:space="preserve">de secours, en connectant les </w:t>
      </w:r>
      <w:r>
        <w:rPr>
          <w:sz w:val="24"/>
          <w:szCs w:val="24"/>
          <w:lang w:val="fr-FR"/>
        </w:rPr>
        <w:t>groupes</w:t>
      </w:r>
      <w:r w:rsidRPr="003314A2">
        <w:rPr>
          <w:sz w:val="24"/>
          <w:szCs w:val="24"/>
          <w:lang w:val="fr-FR"/>
        </w:rPr>
        <w:t xml:space="preserve"> aux réservoirs de stockage de carburant et aux réservoirs </w:t>
      </w:r>
      <w:r>
        <w:rPr>
          <w:sz w:val="24"/>
          <w:szCs w:val="24"/>
          <w:lang w:val="fr-FR"/>
        </w:rPr>
        <w:t>journaliers</w:t>
      </w:r>
      <w:r w:rsidRPr="003314A2">
        <w:rPr>
          <w:sz w:val="24"/>
          <w:szCs w:val="24"/>
          <w:lang w:val="fr-FR"/>
        </w:rPr>
        <w:t>. Nicolas Lefebvre, responsable de l'activité générateurs chez Flipo-</w:t>
      </w:r>
      <w:proofErr w:type="spellStart"/>
      <w:r w:rsidRPr="003314A2">
        <w:rPr>
          <w:sz w:val="24"/>
          <w:szCs w:val="24"/>
          <w:lang w:val="fr-FR"/>
        </w:rPr>
        <w:t>Richir</w:t>
      </w:r>
      <w:proofErr w:type="spellEnd"/>
      <w:r w:rsidRPr="003314A2">
        <w:rPr>
          <w:sz w:val="24"/>
          <w:szCs w:val="24"/>
          <w:lang w:val="fr-FR"/>
        </w:rPr>
        <w:t xml:space="preserve"> (France) a déclaré : « Nous installons régulièrement des générateurs pour secourir les </w:t>
      </w:r>
      <w:r>
        <w:rPr>
          <w:sz w:val="24"/>
          <w:szCs w:val="24"/>
          <w:lang w:val="fr-FR"/>
        </w:rPr>
        <w:t>data center</w:t>
      </w:r>
      <w:r w:rsidRPr="003314A2">
        <w:rPr>
          <w:sz w:val="24"/>
          <w:szCs w:val="24"/>
          <w:lang w:val="fr-FR"/>
        </w:rPr>
        <w:t xml:space="preserve"> en cas de coupure de courant. Nous utilisons exclusivement la tuyauterie à double paroi KPS depuis plus de 10 ans pour connecter les générateurs aux réservoirs de stockage </w:t>
      </w:r>
      <w:r>
        <w:rPr>
          <w:sz w:val="24"/>
          <w:szCs w:val="24"/>
          <w:lang w:val="fr-FR"/>
        </w:rPr>
        <w:t>enterrés</w:t>
      </w:r>
      <w:r w:rsidRPr="003314A2">
        <w:rPr>
          <w:sz w:val="24"/>
          <w:szCs w:val="24"/>
          <w:lang w:val="fr-FR"/>
        </w:rPr>
        <w:t>. La tuyauterie KPS est facile à installer, notamment grâce à l'assemblage par thermo-soudure, et la gamme de produits est très complète, ce qui permet de créer tout type de réseau, même complexe.</w:t>
      </w:r>
    </w:p>
    <w:p w14:paraId="29860FD6" w14:textId="765A8A10" w:rsidR="003314A2" w:rsidRPr="00D3192D" w:rsidRDefault="003314A2" w:rsidP="003314A2">
      <w:pPr>
        <w:spacing w:line="480" w:lineRule="auto"/>
        <w:jc w:val="both"/>
        <w:rPr>
          <w:sz w:val="24"/>
          <w:szCs w:val="24"/>
          <w:lang w:val="fr-FR"/>
        </w:rPr>
      </w:pPr>
      <w:r w:rsidRPr="00D3192D">
        <w:rPr>
          <w:noProof/>
          <w:color w:val="000000" w:themeColor="text1"/>
          <w:sz w:val="24"/>
          <w:szCs w:val="24"/>
          <w:lang w:val="fr-FR"/>
        </w:rPr>
        <mc:AlternateContent>
          <mc:Choice Requires="wps">
            <w:drawing>
              <wp:anchor distT="45720" distB="45720" distL="114300" distR="114300" simplePos="0" relativeHeight="251658244" behindDoc="0" locked="0" layoutInCell="1" allowOverlap="1" wp14:anchorId="04B8950E" wp14:editId="35C28AB1">
                <wp:simplePos x="0" y="0"/>
                <wp:positionH relativeFrom="margin">
                  <wp:posOffset>3000375</wp:posOffset>
                </wp:positionH>
                <wp:positionV relativeFrom="paragraph">
                  <wp:posOffset>3973195</wp:posOffset>
                </wp:positionV>
                <wp:extent cx="2828925" cy="485775"/>
                <wp:effectExtent l="0" t="0" r="9525"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485775"/>
                        </a:xfrm>
                        <a:prstGeom prst="rect">
                          <a:avLst/>
                        </a:prstGeom>
                        <a:solidFill>
                          <a:srgbClr val="FFFFFF"/>
                        </a:solidFill>
                        <a:ln w="9525">
                          <a:noFill/>
                          <a:miter lim="800000"/>
                          <a:headEnd/>
                          <a:tailEnd/>
                        </a:ln>
                      </wps:spPr>
                      <wps:txbx>
                        <w:txbxContent>
                          <w:p w14:paraId="72227C7A" w14:textId="7998BD83" w:rsidR="009F0981" w:rsidRPr="003314A2" w:rsidRDefault="003314A2" w:rsidP="009F0981">
                            <w:pPr>
                              <w:jc w:val="center"/>
                              <w:rPr>
                                <w:i/>
                                <w:iCs/>
                                <w:lang w:val="fr-FR"/>
                              </w:rPr>
                            </w:pPr>
                            <w:r w:rsidRPr="003314A2">
                              <w:rPr>
                                <w:i/>
                                <w:iCs/>
                                <w:lang w:val="fr-FR"/>
                              </w:rPr>
                              <w:t>Tuyauterie KPS installée dans un data center chinois pour une firme mondialement connue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8950E" id="_x0000_s1027" type="#_x0000_t202" style="position:absolute;left:0;text-align:left;margin-left:236.25pt;margin-top:312.85pt;width:222.75pt;height:38.2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" stroked="f">
                <v:textbox>
                  <w:txbxContent>
                    <w:p w14:paraId="72227C7A" w14:textId="7998BD83" w:rsidR="009F0981" w:rsidRPr="003314A2" w:rsidRDefault="003314A2" w:rsidP="009F0981">
                      <w:pPr>
                        <w:jc w:val="center"/>
                        <w:rPr>
                          <w:i/>
                          <w:iCs/>
                          <w:lang w:val="fr-FR"/>
                        </w:rPr>
                      </w:pPr>
                      <w:r w:rsidRPr="003314A2">
                        <w:rPr>
                          <w:i/>
                          <w:iCs/>
                          <w:lang w:val="fr-FR"/>
                        </w:rPr>
                        <w:t>Tuyauterie KPS installée dans un data center chinois pour une firme mondialement connue</w:t>
                      </w:r>
                    </w:p>
                  </w:txbxContent>
                </v:textbox>
                <w10:wrap type="square" anchorx="margin"/>
              </v:shape>
            </w:pict>
          </mc:Fallback>
        </mc:AlternateContent>
      </w:r>
      <w:r w:rsidRPr="003314A2">
        <w:rPr>
          <w:sz w:val="24"/>
          <w:szCs w:val="24"/>
          <w:lang w:val="fr-FR"/>
        </w:rPr>
        <w:t xml:space="preserve">Résistant à la corrosion, sûr et facile à installer (grâce aux raccords </w:t>
      </w:r>
      <w:proofErr w:type="spellStart"/>
      <w:r w:rsidRPr="003314A2">
        <w:rPr>
          <w:sz w:val="24"/>
          <w:szCs w:val="24"/>
          <w:lang w:val="fr-FR"/>
        </w:rPr>
        <w:t>électrosoudables</w:t>
      </w:r>
      <w:proofErr w:type="spellEnd"/>
      <w:r w:rsidRPr="003314A2">
        <w:rPr>
          <w:sz w:val="24"/>
          <w:szCs w:val="24"/>
          <w:lang w:val="fr-FR"/>
        </w:rPr>
        <w:t xml:space="preserve"> compacts), le système de tuyauterie en PEHD KPS aide à l'écoulement du carburant en toute sécurité, offrant même une protection contre les mouvements du sol (grâce à l'élasticité et à la flexibilité du PEHD). La sécurité peut être encore améliorée en installant l'option de tuyauterie conductrice de KPS, assurant une conductivité continue entre le réservoir et </w:t>
      </w:r>
      <w:r w:rsidRPr="003314A2">
        <w:rPr>
          <w:sz w:val="24"/>
          <w:szCs w:val="24"/>
          <w:lang w:val="fr-FR"/>
        </w:rPr>
        <w:lastRenderedPageBreak/>
        <w:t xml:space="preserve">l'extrémité de la ligne (qui peut être mise à la terre). Cela permet d'éviter l'accumulation de charges électriques qui pourraient être créées par le frottement du carburant </w:t>
      </w:r>
      <w:r>
        <w:rPr>
          <w:sz w:val="24"/>
          <w:szCs w:val="24"/>
          <w:lang w:val="fr-FR"/>
        </w:rPr>
        <w:t>sur</w:t>
      </w:r>
      <w:r w:rsidRPr="003314A2">
        <w:rPr>
          <w:sz w:val="24"/>
          <w:szCs w:val="24"/>
          <w:lang w:val="fr-FR"/>
        </w:rPr>
        <w:t xml:space="preserve"> la surface int</w:t>
      </w:r>
      <w:r>
        <w:rPr>
          <w:sz w:val="24"/>
          <w:szCs w:val="24"/>
          <w:lang w:val="fr-FR"/>
        </w:rPr>
        <w:t>erne</w:t>
      </w:r>
      <w:r w:rsidRPr="003314A2">
        <w:rPr>
          <w:sz w:val="24"/>
          <w:szCs w:val="24"/>
          <w:lang w:val="fr-FR"/>
        </w:rPr>
        <w:t xml:space="preserve"> en plastique.</w:t>
      </w:r>
      <w:r w:rsidR="00276BE2" w:rsidRPr="00D3192D">
        <w:rPr>
          <w:noProof/>
          <w:sz w:val="24"/>
          <w:szCs w:val="24"/>
          <w:lang w:val="fr-FR"/>
        </w:rPr>
        <w:drawing>
          <wp:anchor distT="0" distB="0" distL="114300" distR="114300" simplePos="0" relativeHeight="251658243" behindDoc="0" locked="0" layoutInCell="1" allowOverlap="1" wp14:anchorId="07020EEA" wp14:editId="518EE1D3">
            <wp:simplePos x="0" y="0"/>
            <wp:positionH relativeFrom="margin">
              <wp:posOffset>3013075</wp:posOffset>
            </wp:positionH>
            <wp:positionV relativeFrom="paragraph">
              <wp:posOffset>352153</wp:posOffset>
            </wp:positionV>
            <wp:extent cx="2710815" cy="3614420"/>
            <wp:effectExtent l="0" t="0" r="0" b="5080"/>
            <wp:wrapSquare wrapText="bothSides"/>
            <wp:docPr id="5" name="Picture 5" descr="A picture containing ground, outdoor, gree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ound, outdoor, green, area&#10;&#10;Description automatically generated"/>
                    <pic:cNvPicPr/>
                  </pic:nvPicPr>
                  <pic:blipFill>
                    <a:blip r:embed="rId13" cstate="print">
                      <a:extLst>
                        <a:ext uri="{28A0092B-C50C-407E-A947-70E740481C1C}">
                          <a14:useLocalDpi xmlns:a14="http://schemas.microsoft.com/office/drawing/2010/main"/>
                        </a:ext>
                      </a:extLst>
                    </a:blip>
                    <a:stretch>
                      <a:fillRect/>
                    </a:stretch>
                  </pic:blipFill>
                  <pic:spPr>
                    <a:xfrm>
                      <a:off x="0" y="0"/>
                      <a:ext cx="2710815" cy="3614420"/>
                    </a:xfrm>
                    <a:prstGeom prst="rect">
                      <a:avLst/>
                    </a:prstGeom>
                  </pic:spPr>
                </pic:pic>
              </a:graphicData>
            </a:graphic>
            <wp14:sizeRelH relativeFrom="margin">
              <wp14:pctWidth>0</wp14:pctWidth>
            </wp14:sizeRelH>
            <wp14:sizeRelV relativeFrom="margin">
              <wp14:pctHeight>0</wp14:pctHeight>
            </wp14:sizeRelV>
          </wp:anchor>
        </w:drawing>
      </w:r>
      <w:r>
        <w:rPr>
          <w:sz w:val="24"/>
          <w:szCs w:val="24"/>
          <w:lang w:val="fr-FR"/>
        </w:rPr>
        <w:t xml:space="preserve"> </w:t>
      </w:r>
      <w:r w:rsidRPr="003314A2">
        <w:rPr>
          <w:sz w:val="24"/>
          <w:szCs w:val="24"/>
          <w:lang w:val="fr-FR"/>
        </w:rPr>
        <w:t xml:space="preserve">La tuyauterie de 4" (110 mm) de KPS </w:t>
      </w:r>
      <w:r>
        <w:rPr>
          <w:sz w:val="24"/>
          <w:szCs w:val="24"/>
          <w:lang w:val="fr-FR"/>
        </w:rPr>
        <w:t>peut assurer</w:t>
      </w:r>
      <w:r w:rsidRPr="003314A2">
        <w:rPr>
          <w:sz w:val="24"/>
          <w:szCs w:val="24"/>
          <w:lang w:val="fr-FR"/>
        </w:rPr>
        <w:t xml:space="preserve"> également un débit de 933 litres/minute, ce qui la rend idéale pour remplissage</w:t>
      </w:r>
      <w:r>
        <w:rPr>
          <w:sz w:val="24"/>
          <w:szCs w:val="24"/>
          <w:lang w:val="fr-FR"/>
        </w:rPr>
        <w:t xml:space="preserve">/dépotage. </w:t>
      </w:r>
      <w:r w:rsidRPr="003314A2">
        <w:rPr>
          <w:sz w:val="24"/>
          <w:szCs w:val="24"/>
          <w:lang w:val="fr-FR"/>
        </w:rPr>
        <w:t>(</w:t>
      </w:r>
      <w:proofErr w:type="gramStart"/>
      <w:r w:rsidRPr="003314A2">
        <w:rPr>
          <w:sz w:val="24"/>
          <w:szCs w:val="24"/>
          <w:lang w:val="fr-FR"/>
        </w:rPr>
        <w:t>la</w:t>
      </w:r>
      <w:proofErr w:type="gramEnd"/>
      <w:r w:rsidRPr="003314A2">
        <w:rPr>
          <w:sz w:val="24"/>
          <w:szCs w:val="24"/>
          <w:lang w:val="fr-FR"/>
        </w:rPr>
        <w:t xml:space="preserve"> tuyauterie KPS est disponible </w:t>
      </w:r>
      <w:r>
        <w:rPr>
          <w:sz w:val="24"/>
          <w:szCs w:val="24"/>
          <w:lang w:val="fr-FR"/>
        </w:rPr>
        <w:t xml:space="preserve">en Ø de </w:t>
      </w:r>
      <w:r w:rsidRPr="003314A2">
        <w:rPr>
          <w:sz w:val="24"/>
          <w:szCs w:val="24"/>
          <w:lang w:val="fr-FR"/>
        </w:rPr>
        <w:t xml:space="preserve"> 1" à 4" en simple ou double paroi). KPS lancera également prochainement une gamme de produits à double paroi de 6 pouces.</w:t>
      </w:r>
    </w:p>
    <w:bookmarkEnd w:id="3"/>
    <w:p w14:paraId="10574811" w14:textId="207072EF" w:rsidR="00487648" w:rsidRPr="00D3192D" w:rsidRDefault="003314A2" w:rsidP="00DD1667">
      <w:pPr>
        <w:spacing w:line="480" w:lineRule="auto"/>
        <w:jc w:val="both"/>
        <w:rPr>
          <w:b/>
          <w:bCs/>
          <w:sz w:val="24"/>
          <w:szCs w:val="24"/>
          <w:lang w:val="fr-FR"/>
        </w:rPr>
      </w:pPr>
      <w:r w:rsidRPr="003314A2">
        <w:rPr>
          <w:b/>
          <w:bCs/>
          <w:sz w:val="24"/>
          <w:szCs w:val="24"/>
          <w:lang w:val="fr-FR"/>
        </w:rPr>
        <w:t xml:space="preserve">Accès </w:t>
      </w:r>
      <w:r>
        <w:rPr>
          <w:b/>
          <w:bCs/>
          <w:sz w:val="24"/>
          <w:szCs w:val="24"/>
          <w:lang w:val="fr-FR"/>
        </w:rPr>
        <w:t>aisé</w:t>
      </w:r>
      <w:r w:rsidRPr="003314A2">
        <w:rPr>
          <w:b/>
          <w:bCs/>
          <w:sz w:val="24"/>
          <w:szCs w:val="24"/>
          <w:lang w:val="fr-FR"/>
        </w:rPr>
        <w:t xml:space="preserve"> et sûr aux infrastructures souterraines.</w:t>
      </w:r>
    </w:p>
    <w:p w14:paraId="37CBCAFC" w14:textId="4FDFD04F" w:rsidR="00D44ECA" w:rsidRPr="00D3192D" w:rsidRDefault="006F515B" w:rsidP="00EE194D">
      <w:pPr>
        <w:spacing w:line="480" w:lineRule="auto"/>
        <w:jc w:val="both"/>
        <w:rPr>
          <w:sz w:val="24"/>
          <w:szCs w:val="24"/>
          <w:lang w:val="fr-FR"/>
        </w:rPr>
      </w:pPr>
      <w:r w:rsidRPr="006F515B">
        <w:rPr>
          <w:sz w:val="24"/>
          <w:szCs w:val="24"/>
          <w:lang w:val="fr-FR"/>
        </w:rPr>
        <w:t xml:space="preserve">Une autre gamme de produits </w:t>
      </w:r>
      <w:r>
        <w:rPr>
          <w:sz w:val="24"/>
          <w:szCs w:val="24"/>
          <w:lang w:val="fr-FR"/>
        </w:rPr>
        <w:t>innovante</w:t>
      </w:r>
      <w:r w:rsidRPr="006F515B">
        <w:rPr>
          <w:sz w:val="24"/>
          <w:szCs w:val="24"/>
          <w:lang w:val="fr-FR"/>
        </w:rPr>
        <w:t xml:space="preserve"> largement adoptée à l'échelle mondiale par les architectes, les </w:t>
      </w:r>
      <w:r>
        <w:rPr>
          <w:sz w:val="24"/>
          <w:szCs w:val="24"/>
          <w:lang w:val="fr-FR"/>
        </w:rPr>
        <w:t>bureaux d’études</w:t>
      </w:r>
      <w:r w:rsidRPr="006F515B">
        <w:rPr>
          <w:sz w:val="24"/>
          <w:szCs w:val="24"/>
          <w:lang w:val="fr-FR"/>
        </w:rPr>
        <w:t xml:space="preserve"> et les prescripteurs pour permettre un accès facile à l'infrastructure souterraine est les couvercles d'accès modulaires en composite pour tranchée/ca</w:t>
      </w:r>
      <w:r>
        <w:rPr>
          <w:sz w:val="24"/>
          <w:szCs w:val="24"/>
          <w:lang w:val="fr-FR"/>
        </w:rPr>
        <w:t>niveaux</w:t>
      </w:r>
      <w:r w:rsidRPr="006F515B">
        <w:rPr>
          <w:sz w:val="24"/>
          <w:szCs w:val="24"/>
          <w:lang w:val="fr-FR"/>
        </w:rPr>
        <w:t xml:space="preserve"> de </w:t>
      </w:r>
      <w:proofErr w:type="spellStart"/>
      <w:r w:rsidRPr="006F515B">
        <w:rPr>
          <w:sz w:val="24"/>
          <w:szCs w:val="24"/>
          <w:lang w:val="fr-FR"/>
        </w:rPr>
        <w:t>Fibrelite</w:t>
      </w:r>
      <w:proofErr w:type="spellEnd"/>
      <w:r w:rsidRPr="006F515B">
        <w:rPr>
          <w:sz w:val="24"/>
          <w:szCs w:val="24"/>
          <w:lang w:val="fr-FR"/>
        </w:rPr>
        <w:t>. Ce</w:t>
      </w:r>
      <w:r>
        <w:rPr>
          <w:sz w:val="24"/>
          <w:szCs w:val="24"/>
          <w:lang w:val="fr-FR"/>
        </w:rPr>
        <w:t>ux</w:t>
      </w:r>
      <w:r w:rsidRPr="006F515B">
        <w:rPr>
          <w:sz w:val="24"/>
          <w:szCs w:val="24"/>
          <w:lang w:val="fr-FR"/>
        </w:rPr>
        <w:t xml:space="preserve">-ci sont souvent spécifiés </w:t>
      </w:r>
      <w:r>
        <w:rPr>
          <w:sz w:val="24"/>
          <w:szCs w:val="24"/>
          <w:lang w:val="fr-FR"/>
        </w:rPr>
        <w:t>au commencement de</w:t>
      </w:r>
      <w:r w:rsidRPr="006F515B">
        <w:rPr>
          <w:sz w:val="24"/>
          <w:szCs w:val="24"/>
          <w:lang w:val="fr-FR"/>
        </w:rPr>
        <w:t xml:space="preserve"> nouveaux projets de construction de </w:t>
      </w:r>
      <w:r>
        <w:rPr>
          <w:sz w:val="24"/>
          <w:szCs w:val="24"/>
          <w:lang w:val="fr-FR"/>
        </w:rPr>
        <w:t>data center</w:t>
      </w:r>
      <w:r w:rsidRPr="006F515B">
        <w:rPr>
          <w:sz w:val="24"/>
          <w:szCs w:val="24"/>
          <w:lang w:val="fr-FR"/>
        </w:rPr>
        <w:t xml:space="preserve">. Sur mesure, modulaires et légères, les couvertures </w:t>
      </w:r>
      <w:proofErr w:type="spellStart"/>
      <w:r w:rsidRPr="006F515B">
        <w:rPr>
          <w:sz w:val="24"/>
          <w:szCs w:val="24"/>
          <w:lang w:val="fr-FR"/>
        </w:rPr>
        <w:t>Fibrelite</w:t>
      </w:r>
      <w:proofErr w:type="spellEnd"/>
      <w:r w:rsidRPr="006F515B">
        <w:rPr>
          <w:sz w:val="24"/>
          <w:szCs w:val="24"/>
          <w:lang w:val="fr-FR"/>
        </w:rPr>
        <w:t xml:space="preserve"> sont conçues pour être retirées rapidement et facilement par deux personnes à l'aide des poignées de levage ergonomiques, même lorsque des charges nominales plus lourdes sont requises (par exemple, des can</w:t>
      </w:r>
      <w:r>
        <w:rPr>
          <w:sz w:val="24"/>
          <w:szCs w:val="24"/>
          <w:lang w:val="fr-FR"/>
        </w:rPr>
        <w:t>iveaux</w:t>
      </w:r>
      <w:r w:rsidRPr="006F515B">
        <w:rPr>
          <w:sz w:val="24"/>
          <w:szCs w:val="24"/>
          <w:lang w:val="fr-FR"/>
        </w:rPr>
        <w:t xml:space="preserve"> passant entre des </w:t>
      </w:r>
      <w:r w:rsidRPr="006F515B">
        <w:rPr>
          <w:sz w:val="24"/>
          <w:szCs w:val="24"/>
          <w:lang w:val="fr-FR"/>
        </w:rPr>
        <w:lastRenderedPageBreak/>
        <w:t xml:space="preserve">bâtiments avec circulation de véhicules). Grâce à </w:t>
      </w:r>
      <w:r w:rsidR="00EC1D9E">
        <w:rPr>
          <w:sz w:val="24"/>
          <w:szCs w:val="24"/>
          <w:lang w:val="fr-FR"/>
        </w:rPr>
        <w:t xml:space="preserve">sa </w:t>
      </w:r>
      <w:r w:rsidRPr="006F515B">
        <w:rPr>
          <w:sz w:val="24"/>
          <w:szCs w:val="24"/>
          <w:lang w:val="fr-FR"/>
        </w:rPr>
        <w:t xml:space="preserve">capacité </w:t>
      </w:r>
      <w:r w:rsidR="00EC1D9E">
        <w:rPr>
          <w:sz w:val="24"/>
          <w:szCs w:val="24"/>
          <w:lang w:val="fr-FR"/>
        </w:rPr>
        <w:t>de développement</w:t>
      </w:r>
      <w:r w:rsidRPr="006F515B">
        <w:rPr>
          <w:sz w:val="24"/>
          <w:szCs w:val="24"/>
          <w:lang w:val="fr-FR"/>
        </w:rPr>
        <w:t xml:space="preserve"> personnalisé unique, </w:t>
      </w:r>
      <w:proofErr w:type="spellStart"/>
      <w:r w:rsidRPr="006F515B">
        <w:rPr>
          <w:sz w:val="24"/>
          <w:szCs w:val="24"/>
          <w:lang w:val="fr-FR"/>
        </w:rPr>
        <w:t>Fibrelite</w:t>
      </w:r>
      <w:proofErr w:type="spellEnd"/>
      <w:r w:rsidRPr="006F515B">
        <w:rPr>
          <w:sz w:val="24"/>
          <w:szCs w:val="24"/>
          <w:lang w:val="fr-FR"/>
        </w:rPr>
        <w:t xml:space="preserve"> peut fabriquer des couvercles d'accès </w:t>
      </w:r>
      <w:r w:rsidR="00EC1D9E">
        <w:rPr>
          <w:sz w:val="24"/>
          <w:szCs w:val="24"/>
          <w:lang w:val="fr-FR"/>
        </w:rPr>
        <w:t>pour toutes</w:t>
      </w:r>
      <w:r w:rsidRPr="006F515B">
        <w:rPr>
          <w:sz w:val="24"/>
          <w:szCs w:val="24"/>
          <w:lang w:val="fr-FR"/>
        </w:rPr>
        <w:t xml:space="preserve"> charges nominales jusqu'à F900 / 90 tonnes (A15, B125, D400, E600 et F900). Traditionnellement, au cours d</w:t>
      </w:r>
      <w:r w:rsidR="00EC1D9E">
        <w:rPr>
          <w:sz w:val="24"/>
          <w:szCs w:val="24"/>
          <w:lang w:val="fr-FR"/>
        </w:rPr>
        <w:t>u siècle précédent</w:t>
      </w:r>
      <w:r w:rsidRPr="006F515B">
        <w:rPr>
          <w:sz w:val="24"/>
          <w:szCs w:val="24"/>
          <w:lang w:val="fr-FR"/>
        </w:rPr>
        <w:t xml:space="preserve">, les couvercles d'accès ont été fabriqués à partir de béton ou de </w:t>
      </w:r>
      <w:r w:rsidR="00EC1D9E">
        <w:rPr>
          <w:sz w:val="24"/>
          <w:szCs w:val="24"/>
          <w:lang w:val="fr-FR"/>
        </w:rPr>
        <w:t>fonte</w:t>
      </w:r>
      <w:r w:rsidRPr="006F515B">
        <w:rPr>
          <w:sz w:val="24"/>
          <w:szCs w:val="24"/>
          <w:lang w:val="fr-FR"/>
        </w:rPr>
        <w:t xml:space="preserve"> qui pèsent 3 à 4 fois le poids des couvercles </w:t>
      </w:r>
      <w:proofErr w:type="spellStart"/>
      <w:r w:rsidRPr="006F515B">
        <w:rPr>
          <w:sz w:val="24"/>
          <w:szCs w:val="24"/>
          <w:lang w:val="fr-FR"/>
        </w:rPr>
        <w:t>Fibrelite</w:t>
      </w:r>
      <w:proofErr w:type="spellEnd"/>
      <w:r w:rsidRPr="006F515B">
        <w:rPr>
          <w:sz w:val="24"/>
          <w:szCs w:val="24"/>
          <w:lang w:val="fr-FR"/>
        </w:rPr>
        <w:t xml:space="preserve">, nécessitant souvent un équipement de levage spécialisé pour être retirés et remplacés. </w:t>
      </w:r>
      <w:r w:rsidR="00EC1D9E">
        <w:rPr>
          <w:sz w:val="24"/>
          <w:szCs w:val="24"/>
          <w:lang w:val="fr-FR"/>
        </w:rPr>
        <w:t>L’accidentologie liée à leur manipulation en est fortement réduite</w:t>
      </w:r>
      <w:r w:rsidR="00EC1D9E" w:rsidRPr="006F515B">
        <w:rPr>
          <w:sz w:val="24"/>
          <w:szCs w:val="24"/>
          <w:lang w:val="fr-FR"/>
        </w:rPr>
        <w:t xml:space="preserve"> </w:t>
      </w:r>
      <w:r w:rsidRPr="006F515B">
        <w:rPr>
          <w:sz w:val="24"/>
          <w:szCs w:val="24"/>
          <w:lang w:val="fr-FR"/>
        </w:rPr>
        <w:t xml:space="preserve">Les couvertures </w:t>
      </w:r>
      <w:proofErr w:type="spellStart"/>
      <w:r w:rsidRPr="006F515B">
        <w:rPr>
          <w:sz w:val="24"/>
          <w:szCs w:val="24"/>
          <w:lang w:val="fr-FR"/>
        </w:rPr>
        <w:t>Fibrelite</w:t>
      </w:r>
      <w:proofErr w:type="spellEnd"/>
      <w:r w:rsidRPr="006F515B">
        <w:rPr>
          <w:sz w:val="24"/>
          <w:szCs w:val="24"/>
          <w:lang w:val="fr-FR"/>
        </w:rPr>
        <w:t xml:space="preserve"> sont également i</w:t>
      </w:r>
      <w:r w:rsidR="00EC1D9E">
        <w:rPr>
          <w:sz w:val="24"/>
          <w:szCs w:val="24"/>
          <w:lang w:val="fr-FR"/>
        </w:rPr>
        <w:t>nsensibles</w:t>
      </w:r>
      <w:r w:rsidRPr="006F515B">
        <w:rPr>
          <w:sz w:val="24"/>
          <w:szCs w:val="24"/>
          <w:lang w:val="fr-FR"/>
        </w:rPr>
        <w:t xml:space="preserve"> à la corrosion et ont une surface antidérapante unique.</w:t>
      </w:r>
      <w:r w:rsidR="00AF136F" w:rsidRPr="00D3192D">
        <w:rPr>
          <w:noProof/>
          <w:color w:val="000000" w:themeColor="text1"/>
          <w:sz w:val="24"/>
          <w:szCs w:val="24"/>
          <w:lang w:val="fr-FR"/>
        </w:rPr>
        <mc:AlternateContent>
          <mc:Choice Requires="wps">
            <w:drawing>
              <wp:anchor distT="45720" distB="45720" distL="114300" distR="114300" simplePos="0" relativeHeight="251658247" behindDoc="0" locked="0" layoutInCell="1" allowOverlap="1" wp14:anchorId="4358AAF8" wp14:editId="57B46F88">
                <wp:simplePos x="0" y="0"/>
                <wp:positionH relativeFrom="margin">
                  <wp:posOffset>2851785</wp:posOffset>
                </wp:positionH>
                <wp:positionV relativeFrom="paragraph">
                  <wp:posOffset>3342005</wp:posOffset>
                </wp:positionV>
                <wp:extent cx="2853055" cy="614680"/>
                <wp:effectExtent l="0" t="0" r="444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614680"/>
                        </a:xfrm>
                        <a:prstGeom prst="rect">
                          <a:avLst/>
                        </a:prstGeom>
                        <a:solidFill>
                          <a:srgbClr val="FFFFFF"/>
                        </a:solidFill>
                        <a:ln w="9525">
                          <a:noFill/>
                          <a:miter lim="800000"/>
                          <a:headEnd/>
                          <a:tailEnd/>
                        </a:ln>
                      </wps:spPr>
                      <wps:txbx>
                        <w:txbxContent>
                          <w:p w14:paraId="3190CAB2" w14:textId="41158DEC" w:rsidR="0014604D" w:rsidRPr="00682F83" w:rsidRDefault="00682F83" w:rsidP="00366D35">
                            <w:pPr>
                              <w:jc w:val="center"/>
                              <w:rPr>
                                <w:i/>
                                <w:iCs/>
                                <w:lang w:val="fr-FR"/>
                              </w:rPr>
                            </w:pPr>
                            <w:r w:rsidRPr="00682F83">
                              <w:rPr>
                                <w:i/>
                                <w:iCs/>
                                <w:lang w:val="fr-FR"/>
                              </w:rPr>
                              <w:t xml:space="preserve">Un tampon </w:t>
                            </w:r>
                            <w:proofErr w:type="spellStart"/>
                            <w:r w:rsidRPr="00682F83">
                              <w:rPr>
                                <w:i/>
                                <w:iCs/>
                                <w:lang w:val="fr-FR"/>
                              </w:rPr>
                              <w:t>Fibrelite</w:t>
                            </w:r>
                            <w:proofErr w:type="spellEnd"/>
                            <w:r w:rsidRPr="00682F83">
                              <w:rPr>
                                <w:i/>
                                <w:iCs/>
                                <w:lang w:val="fr-FR"/>
                              </w:rPr>
                              <w:t xml:space="preserve"> en composite très léger manipulé en toute sécurité par 2 opérateurs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8AAF8" id="_x0000_s1028" type="#_x0000_t202" style="position:absolute;left:0;text-align:left;margin-left:224.55pt;margin-top:263.15pt;width:224.65pt;height:48.4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" stroked="f">
                <v:textbox>
                  <w:txbxContent>
                    <w:p w14:paraId="3190CAB2" w14:textId="41158DEC" w:rsidR="0014604D" w:rsidRPr="00682F83" w:rsidRDefault="00682F83" w:rsidP="00366D35">
                      <w:pPr>
                        <w:jc w:val="center"/>
                        <w:rPr>
                          <w:i/>
                          <w:iCs/>
                          <w:lang w:val="fr-FR"/>
                        </w:rPr>
                      </w:pPr>
                      <w:r w:rsidRPr="00682F83">
                        <w:rPr>
                          <w:i/>
                          <w:iCs/>
                          <w:lang w:val="fr-FR"/>
                        </w:rPr>
                        <w:t xml:space="preserve">Un tampon </w:t>
                      </w:r>
                      <w:proofErr w:type="spellStart"/>
                      <w:r w:rsidRPr="00682F83">
                        <w:rPr>
                          <w:i/>
                          <w:iCs/>
                          <w:lang w:val="fr-FR"/>
                        </w:rPr>
                        <w:t>Fibrelite</w:t>
                      </w:r>
                      <w:proofErr w:type="spellEnd"/>
                      <w:r w:rsidRPr="00682F83">
                        <w:rPr>
                          <w:i/>
                          <w:iCs/>
                          <w:lang w:val="fr-FR"/>
                        </w:rPr>
                        <w:t xml:space="preserve"> en composite très léger manipulé en toute sécurité par 2 opérateurs</w:t>
                      </w:r>
                    </w:p>
                  </w:txbxContent>
                </v:textbox>
                <w10:wrap type="square" anchorx="margin"/>
              </v:shape>
            </w:pict>
          </mc:Fallback>
        </mc:AlternateContent>
      </w:r>
      <w:r w:rsidR="00AF136F" w:rsidRPr="00D3192D">
        <w:rPr>
          <w:noProof/>
          <w:sz w:val="24"/>
          <w:lang w:val="fr-FR"/>
        </w:rPr>
        <w:drawing>
          <wp:anchor distT="0" distB="0" distL="114300" distR="114300" simplePos="0" relativeHeight="251658246" behindDoc="0" locked="0" layoutInCell="1" allowOverlap="1" wp14:anchorId="41665404" wp14:editId="076C2C58">
            <wp:simplePos x="0" y="0"/>
            <wp:positionH relativeFrom="column">
              <wp:posOffset>2853055</wp:posOffset>
            </wp:positionH>
            <wp:positionV relativeFrom="paragraph">
              <wp:posOffset>679450</wp:posOffset>
            </wp:positionV>
            <wp:extent cx="2854960" cy="2611755"/>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4960" cy="2611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1D9E">
        <w:rPr>
          <w:sz w:val="24"/>
          <w:szCs w:val="24"/>
          <w:lang w:val="fr-FR"/>
        </w:rPr>
        <w:t>.</w:t>
      </w:r>
    </w:p>
    <w:p w14:paraId="322150E3" w14:textId="1D2E71F0" w:rsidR="00EC1D9E" w:rsidRPr="00EC1D9E" w:rsidRDefault="00EC1D9E" w:rsidP="00EC1D9E">
      <w:pPr>
        <w:spacing w:line="480" w:lineRule="auto"/>
        <w:jc w:val="both"/>
        <w:rPr>
          <w:sz w:val="24"/>
          <w:lang w:val="fr-FR"/>
        </w:rPr>
      </w:pPr>
      <w:r w:rsidRPr="00EC1D9E">
        <w:rPr>
          <w:sz w:val="24"/>
          <w:lang w:val="fr-FR"/>
        </w:rPr>
        <w:t xml:space="preserve">Dans de nombreux cas où les couvercles d'accès </w:t>
      </w:r>
      <w:proofErr w:type="spellStart"/>
      <w:r w:rsidRPr="00EC1D9E">
        <w:rPr>
          <w:sz w:val="24"/>
          <w:lang w:val="fr-FR"/>
        </w:rPr>
        <w:t>Fibrelite</w:t>
      </w:r>
      <w:proofErr w:type="spellEnd"/>
      <w:r w:rsidRPr="00EC1D9E">
        <w:rPr>
          <w:sz w:val="24"/>
          <w:lang w:val="fr-FR"/>
        </w:rPr>
        <w:t xml:space="preserve"> sont </w:t>
      </w:r>
      <w:r>
        <w:rPr>
          <w:sz w:val="24"/>
          <w:lang w:val="fr-FR"/>
        </w:rPr>
        <w:t>prescrits</w:t>
      </w:r>
      <w:r w:rsidRPr="00EC1D9E">
        <w:rPr>
          <w:sz w:val="24"/>
          <w:lang w:val="fr-FR"/>
        </w:rPr>
        <w:t xml:space="preserve">, les entreprises choisissent </w:t>
      </w:r>
      <w:r>
        <w:rPr>
          <w:sz w:val="24"/>
          <w:lang w:val="fr-FR"/>
        </w:rPr>
        <w:t>l’</w:t>
      </w:r>
      <w:r w:rsidRPr="00EC1D9E">
        <w:rPr>
          <w:sz w:val="24"/>
          <w:lang w:val="fr-FR"/>
        </w:rPr>
        <w:t xml:space="preserve">option </w:t>
      </w:r>
      <w:r>
        <w:rPr>
          <w:sz w:val="24"/>
          <w:lang w:val="fr-FR"/>
        </w:rPr>
        <w:t>‘</w:t>
      </w:r>
      <w:r w:rsidRPr="00EC1D9E">
        <w:rPr>
          <w:sz w:val="24"/>
          <w:lang w:val="fr-FR"/>
        </w:rPr>
        <w:t>sur mesure</w:t>
      </w:r>
      <w:r>
        <w:rPr>
          <w:sz w:val="24"/>
          <w:lang w:val="fr-FR"/>
        </w:rPr>
        <w:t>’</w:t>
      </w:r>
      <w:r w:rsidRPr="00EC1D9E">
        <w:rPr>
          <w:sz w:val="24"/>
          <w:lang w:val="fr-FR"/>
        </w:rPr>
        <w:t xml:space="preserve">, fabriqué </w:t>
      </w:r>
      <w:r>
        <w:rPr>
          <w:sz w:val="24"/>
          <w:lang w:val="fr-FR"/>
        </w:rPr>
        <w:t>à la demande</w:t>
      </w:r>
      <w:r w:rsidRPr="00EC1D9E">
        <w:rPr>
          <w:sz w:val="24"/>
          <w:lang w:val="fr-FR"/>
        </w:rPr>
        <w:t xml:space="preserve"> selon des exigences spécifiques, notamment la taille, la couleur, la capacité de charge, les raccords (par exemple, les systèmes de fixation) et </w:t>
      </w:r>
      <w:r>
        <w:rPr>
          <w:sz w:val="24"/>
          <w:lang w:val="fr-FR"/>
        </w:rPr>
        <w:t>l’apposition de logo ou d</w:t>
      </w:r>
      <w:r w:rsidRPr="00EC1D9E">
        <w:rPr>
          <w:sz w:val="24"/>
          <w:lang w:val="fr-FR"/>
        </w:rPr>
        <w:t>'identification</w:t>
      </w:r>
      <w:r>
        <w:rPr>
          <w:sz w:val="24"/>
          <w:lang w:val="fr-FR"/>
        </w:rPr>
        <w:t xml:space="preserve"> moulée dans la masse pour informer sur la nature des réseaux enterrés</w:t>
      </w:r>
      <w:r w:rsidRPr="00EC1D9E">
        <w:rPr>
          <w:sz w:val="24"/>
          <w:lang w:val="fr-FR"/>
        </w:rPr>
        <w:t xml:space="preserve">. </w:t>
      </w:r>
      <w:proofErr w:type="spellStart"/>
      <w:r w:rsidRPr="00EC1D9E">
        <w:rPr>
          <w:sz w:val="24"/>
          <w:lang w:val="fr-FR"/>
        </w:rPr>
        <w:t>Fibrelite</w:t>
      </w:r>
      <w:proofErr w:type="spellEnd"/>
      <w:r w:rsidRPr="00EC1D9E">
        <w:rPr>
          <w:sz w:val="24"/>
          <w:lang w:val="fr-FR"/>
        </w:rPr>
        <w:t xml:space="preserve"> a également entrepris des projets où ils ont conçu et fabriqué des </w:t>
      </w:r>
      <w:r>
        <w:rPr>
          <w:sz w:val="24"/>
          <w:lang w:val="fr-FR"/>
        </w:rPr>
        <w:t xml:space="preserve">solutions de </w:t>
      </w:r>
      <w:proofErr w:type="spellStart"/>
      <w:r>
        <w:rPr>
          <w:sz w:val="24"/>
          <w:lang w:val="fr-FR"/>
        </w:rPr>
        <w:t>retrofit</w:t>
      </w:r>
      <w:proofErr w:type="spellEnd"/>
      <w:r>
        <w:rPr>
          <w:sz w:val="24"/>
          <w:lang w:val="fr-FR"/>
        </w:rPr>
        <w:t xml:space="preserve"> de</w:t>
      </w:r>
      <w:r w:rsidRPr="00EC1D9E">
        <w:rPr>
          <w:sz w:val="24"/>
          <w:lang w:val="fr-FR"/>
        </w:rPr>
        <w:t xml:space="preserve"> couvercles d'accès en béton lourd ou en métal précédemment installés.</w:t>
      </w:r>
    </w:p>
    <w:p w14:paraId="1C62C502" w14:textId="185A5D25" w:rsidR="00137D5E" w:rsidRPr="00D3192D" w:rsidRDefault="00EC1D9E" w:rsidP="00EC1D9E">
      <w:pPr>
        <w:spacing w:line="480" w:lineRule="auto"/>
        <w:jc w:val="both"/>
        <w:rPr>
          <w:i/>
          <w:sz w:val="24"/>
          <w:szCs w:val="24"/>
          <w:lang w:val="fr-FR"/>
        </w:rPr>
      </w:pPr>
      <w:r w:rsidRPr="00EC1D9E">
        <w:rPr>
          <w:sz w:val="24"/>
          <w:lang w:val="fr-FR"/>
        </w:rPr>
        <w:lastRenderedPageBreak/>
        <w:t xml:space="preserve">« Nous sommes fiers d'être impliqués dans des projets de </w:t>
      </w:r>
      <w:r>
        <w:rPr>
          <w:sz w:val="24"/>
          <w:lang w:val="fr-FR"/>
        </w:rPr>
        <w:t>data center</w:t>
      </w:r>
      <w:r w:rsidRPr="00EC1D9E">
        <w:rPr>
          <w:sz w:val="24"/>
          <w:lang w:val="fr-FR"/>
        </w:rPr>
        <w:t xml:space="preserve"> à travers le monde, avec nos couvertures d'accès aux tranchées </w:t>
      </w:r>
      <w:proofErr w:type="spellStart"/>
      <w:r w:rsidRPr="00EC1D9E">
        <w:rPr>
          <w:sz w:val="24"/>
          <w:lang w:val="fr-FR"/>
        </w:rPr>
        <w:t>Fibrelite</w:t>
      </w:r>
      <w:proofErr w:type="spellEnd"/>
      <w:r w:rsidRPr="00EC1D9E">
        <w:rPr>
          <w:sz w:val="24"/>
          <w:lang w:val="fr-FR"/>
        </w:rPr>
        <w:t xml:space="preserve"> facilitant un accès sûr et facile à l'infrastructure souterraine, et notre tuyauterie KPS fournissant une alimentation en carburant fiable aux </w:t>
      </w:r>
      <w:r>
        <w:rPr>
          <w:sz w:val="24"/>
          <w:lang w:val="fr-FR"/>
        </w:rPr>
        <w:t>groupes électrogènes</w:t>
      </w:r>
      <w:r w:rsidRPr="00EC1D9E">
        <w:rPr>
          <w:sz w:val="24"/>
          <w:lang w:val="fr-FR"/>
        </w:rPr>
        <w:t xml:space="preserve"> de secours. Dans de nombreux cas, nous concevons et fabriquons des produits sur mesure pour répondre aux exigences de chaque installation. »</w:t>
      </w:r>
    </w:p>
    <w:p w14:paraId="6CEFA553" w14:textId="5F0FB7E7" w:rsidR="002A2527" w:rsidRPr="00D3192D" w:rsidRDefault="002A2527" w:rsidP="00DD1667">
      <w:pPr>
        <w:spacing w:line="480" w:lineRule="auto"/>
        <w:jc w:val="both"/>
        <w:rPr>
          <w:sz w:val="24"/>
          <w:szCs w:val="24"/>
          <w:lang w:val="fr-FR"/>
        </w:rPr>
      </w:pPr>
      <w:r w:rsidRPr="00D3192D">
        <w:rPr>
          <w:sz w:val="24"/>
          <w:szCs w:val="24"/>
          <w:lang w:val="fr-FR"/>
        </w:rPr>
        <w:t xml:space="preserve">Jo Stott, </w:t>
      </w:r>
      <w:r w:rsidR="00EC1D9E">
        <w:rPr>
          <w:sz w:val="24"/>
          <w:szCs w:val="24"/>
          <w:lang w:val="fr-FR"/>
        </w:rPr>
        <w:t>Directrice du marketing</w:t>
      </w:r>
      <w:r w:rsidRPr="00D3192D">
        <w:rPr>
          <w:sz w:val="24"/>
          <w:szCs w:val="24"/>
          <w:lang w:val="fr-FR"/>
        </w:rPr>
        <w:t xml:space="preserve"> OPW</w:t>
      </w:r>
      <w:r w:rsidR="00B77332" w:rsidRPr="00D3192D">
        <w:rPr>
          <w:sz w:val="24"/>
          <w:szCs w:val="24"/>
          <w:lang w:val="fr-FR"/>
        </w:rPr>
        <w:t xml:space="preserve"> Global</w:t>
      </w:r>
      <w:r w:rsidRPr="00D3192D">
        <w:rPr>
          <w:sz w:val="24"/>
          <w:szCs w:val="24"/>
          <w:lang w:val="fr-FR"/>
        </w:rPr>
        <w:t xml:space="preserve"> (</w:t>
      </w:r>
      <w:r w:rsidR="00EC1D9E">
        <w:rPr>
          <w:sz w:val="24"/>
          <w:szCs w:val="24"/>
          <w:lang w:val="fr-FR"/>
        </w:rPr>
        <w:t xml:space="preserve">Une </w:t>
      </w:r>
      <w:r w:rsidR="00ED76E4">
        <w:rPr>
          <w:sz w:val="24"/>
          <w:szCs w:val="24"/>
          <w:lang w:val="fr-FR"/>
        </w:rPr>
        <w:t>compagnie</w:t>
      </w:r>
      <w:r w:rsidR="00EC1D9E">
        <w:rPr>
          <w:sz w:val="24"/>
          <w:szCs w:val="24"/>
          <w:lang w:val="fr-FR"/>
        </w:rPr>
        <w:t xml:space="preserve"> du groupe Dover </w:t>
      </w:r>
      <w:r w:rsidR="00ED76E4">
        <w:rPr>
          <w:sz w:val="24"/>
          <w:szCs w:val="24"/>
          <w:lang w:val="fr-FR"/>
        </w:rPr>
        <w:t xml:space="preserve">et maison mère des sociétés KPS et </w:t>
      </w:r>
      <w:proofErr w:type="spellStart"/>
      <w:r w:rsidR="00ED76E4">
        <w:rPr>
          <w:sz w:val="24"/>
          <w:szCs w:val="24"/>
          <w:lang w:val="fr-FR"/>
        </w:rPr>
        <w:t>Fibrelite</w:t>
      </w:r>
      <w:proofErr w:type="spellEnd"/>
      <w:r w:rsidR="00ED76E4">
        <w:rPr>
          <w:sz w:val="24"/>
          <w:szCs w:val="24"/>
          <w:lang w:val="fr-FR"/>
        </w:rPr>
        <w:t>)</w:t>
      </w:r>
      <w:r w:rsidRPr="00D3192D">
        <w:rPr>
          <w:sz w:val="24"/>
          <w:szCs w:val="24"/>
          <w:lang w:val="fr-FR"/>
        </w:rPr>
        <w:t xml:space="preserve"> </w:t>
      </w:r>
    </w:p>
    <w:p w14:paraId="74B9AE27" w14:textId="77777777" w:rsidR="000B2C72" w:rsidRPr="00D3192D" w:rsidRDefault="000B2C72" w:rsidP="00DD1667">
      <w:pPr>
        <w:spacing w:line="480" w:lineRule="auto"/>
        <w:jc w:val="both"/>
        <w:rPr>
          <w:i/>
          <w:sz w:val="24"/>
          <w:szCs w:val="24"/>
          <w:lang w:val="fr-FR"/>
        </w:rPr>
      </w:pPr>
    </w:p>
    <w:p w14:paraId="14326E8C" w14:textId="4C063F6C" w:rsidR="003D3C47" w:rsidRPr="00D3192D" w:rsidRDefault="00ED76E4" w:rsidP="00DD1667">
      <w:pPr>
        <w:spacing w:line="480" w:lineRule="auto"/>
        <w:jc w:val="both"/>
        <w:rPr>
          <w:b/>
          <w:bCs/>
          <w:sz w:val="24"/>
          <w:szCs w:val="24"/>
          <w:lang w:val="fr-FR"/>
        </w:rPr>
      </w:pPr>
      <w:r>
        <w:rPr>
          <w:b/>
          <w:bCs/>
          <w:sz w:val="24"/>
          <w:szCs w:val="24"/>
          <w:lang w:val="fr-FR"/>
        </w:rPr>
        <w:t xml:space="preserve">Visitez nos études de cas KPS </w:t>
      </w:r>
      <w:hyperlink r:id="rId15" w:anchor="cs_dc" w:history="1">
        <w:proofErr w:type="spellStart"/>
        <w:r>
          <w:rPr>
            <w:rStyle w:val="Hyperlink"/>
            <w:b/>
            <w:bCs/>
            <w:sz w:val="24"/>
            <w:szCs w:val="24"/>
            <w:lang w:val="fr-FR"/>
          </w:rPr>
          <w:t>içi</w:t>
        </w:r>
        <w:proofErr w:type="spellEnd"/>
      </w:hyperlink>
    </w:p>
    <w:p w14:paraId="2D7CB0B4" w14:textId="731A9D41" w:rsidR="00FA4DBE" w:rsidRPr="00D3192D" w:rsidRDefault="00ED76E4" w:rsidP="00EA651F">
      <w:pPr>
        <w:spacing w:line="480" w:lineRule="auto"/>
        <w:jc w:val="both"/>
        <w:rPr>
          <w:rFonts w:cs="Calibri"/>
          <w:b/>
          <w:color w:val="000000" w:themeColor="text1"/>
          <w:sz w:val="24"/>
          <w:szCs w:val="24"/>
          <w:u w:val="single"/>
          <w:lang w:val="fr-FR"/>
        </w:rPr>
      </w:pPr>
      <w:r>
        <w:rPr>
          <w:b/>
          <w:bCs/>
          <w:sz w:val="24"/>
          <w:szCs w:val="24"/>
          <w:lang w:val="fr-FR"/>
        </w:rPr>
        <w:t xml:space="preserve">Visitez nos études de cas </w:t>
      </w:r>
      <w:proofErr w:type="spellStart"/>
      <w:r>
        <w:rPr>
          <w:b/>
          <w:bCs/>
          <w:sz w:val="24"/>
          <w:szCs w:val="24"/>
          <w:lang w:val="fr-FR"/>
        </w:rPr>
        <w:t>Fibrelite</w:t>
      </w:r>
      <w:proofErr w:type="spellEnd"/>
      <w:r>
        <w:rPr>
          <w:b/>
          <w:bCs/>
          <w:sz w:val="24"/>
          <w:szCs w:val="24"/>
          <w:lang w:val="fr-FR"/>
        </w:rPr>
        <w:t xml:space="preserve"> </w:t>
      </w:r>
      <w:hyperlink r:id="rId16" w:anchor="cs_dc" w:history="1">
        <w:proofErr w:type="spellStart"/>
        <w:r>
          <w:rPr>
            <w:rStyle w:val="Hyperlink"/>
            <w:b/>
            <w:bCs/>
            <w:sz w:val="24"/>
            <w:szCs w:val="24"/>
            <w:lang w:val="fr-FR"/>
          </w:rPr>
          <w:t>içi</w:t>
        </w:r>
        <w:proofErr w:type="spellEnd"/>
      </w:hyperlink>
    </w:p>
    <w:p w14:paraId="21AA63E3" w14:textId="77777777" w:rsidR="00FA4DBE" w:rsidRPr="00D3192D" w:rsidRDefault="00FA4DBE" w:rsidP="00DD1667">
      <w:pPr>
        <w:spacing w:before="160" w:after="0" w:line="480" w:lineRule="auto"/>
        <w:jc w:val="both"/>
        <w:rPr>
          <w:rFonts w:cs="Calibri"/>
          <w:b/>
          <w:color w:val="000000" w:themeColor="text1"/>
          <w:sz w:val="24"/>
          <w:szCs w:val="24"/>
          <w:u w:val="single"/>
          <w:lang w:val="fr-FR"/>
        </w:rPr>
      </w:pPr>
    </w:p>
    <w:p w14:paraId="13031496" w14:textId="0F89679D" w:rsidR="004B0EDB" w:rsidRPr="004B0EDB" w:rsidRDefault="004B0EDB" w:rsidP="004B0EDB">
      <w:pPr>
        <w:spacing w:before="160" w:after="0" w:line="480" w:lineRule="auto"/>
        <w:jc w:val="both"/>
        <w:rPr>
          <w:rFonts w:cs="Calibri"/>
          <w:b/>
          <w:bCs/>
          <w:color w:val="000000" w:themeColor="text1"/>
          <w:sz w:val="24"/>
          <w:szCs w:val="24"/>
          <w:u w:val="single"/>
        </w:rPr>
      </w:pPr>
      <w:r w:rsidRPr="004B0EDB">
        <w:rPr>
          <w:rFonts w:cs="Calibri"/>
          <w:b/>
          <w:bCs/>
          <w:color w:val="000000" w:themeColor="text1"/>
          <w:sz w:val="24"/>
          <w:szCs w:val="24"/>
          <w:u w:val="single"/>
          <w:lang w:val="fr-FR"/>
        </w:rPr>
        <w:t>Notes pour l'éditeur</w:t>
      </w:r>
      <w:r w:rsidRPr="004B0EDB">
        <w:rPr>
          <w:rFonts w:cs="Calibri"/>
          <w:b/>
          <w:bCs/>
          <w:color w:val="000000" w:themeColor="text1"/>
          <w:sz w:val="24"/>
          <w:szCs w:val="24"/>
          <w:u w:val="single"/>
        </w:rPr>
        <w:t>:</w:t>
      </w:r>
    </w:p>
    <w:p w14:paraId="6EC5A6A4" w14:textId="54C0F771" w:rsidR="00310BE1" w:rsidRPr="00D3192D" w:rsidRDefault="00ED76E4" w:rsidP="00FE5661">
      <w:pPr>
        <w:spacing w:before="160" w:after="0" w:line="480" w:lineRule="auto"/>
        <w:jc w:val="both"/>
        <w:rPr>
          <w:sz w:val="24"/>
          <w:szCs w:val="24"/>
          <w:lang w:val="fr-FR"/>
        </w:rPr>
      </w:pPr>
      <w:r>
        <w:rPr>
          <w:sz w:val="24"/>
          <w:szCs w:val="24"/>
          <w:lang w:val="fr-FR"/>
        </w:rPr>
        <w:t xml:space="preserve">Les photos en haute qualité peuvent être téléchargées </w:t>
      </w:r>
      <w:proofErr w:type="spellStart"/>
      <w:r>
        <w:rPr>
          <w:sz w:val="24"/>
          <w:szCs w:val="24"/>
          <w:lang w:val="fr-FR"/>
        </w:rPr>
        <w:t>içi</w:t>
      </w:r>
      <w:proofErr w:type="spellEnd"/>
      <w:r>
        <w:rPr>
          <w:sz w:val="24"/>
          <w:szCs w:val="24"/>
          <w:lang w:val="fr-FR"/>
        </w:rPr>
        <w:t xml:space="preserve"> </w:t>
      </w:r>
      <w:r w:rsidR="00AF47CC" w:rsidRPr="00D3192D">
        <w:rPr>
          <w:sz w:val="24"/>
          <w:szCs w:val="24"/>
          <w:lang w:val="fr-FR"/>
        </w:rPr>
        <w:t xml:space="preserve"> </w:t>
      </w:r>
      <w:hyperlink r:id="rId17" w:history="1">
        <w:proofErr w:type="spellStart"/>
        <w:r w:rsidR="00AF47CC" w:rsidRPr="00D3192D">
          <w:rPr>
            <w:rStyle w:val="Hyperlink"/>
            <w:sz w:val="24"/>
            <w:szCs w:val="24"/>
            <w:lang w:val="fr-FR"/>
          </w:rPr>
          <w:t>OPW’s</w:t>
        </w:r>
        <w:proofErr w:type="spellEnd"/>
        <w:r w:rsidR="00AF47CC" w:rsidRPr="00D3192D">
          <w:rPr>
            <w:rStyle w:val="Hyperlink"/>
            <w:sz w:val="24"/>
            <w:szCs w:val="24"/>
            <w:lang w:val="fr-FR"/>
          </w:rPr>
          <w:t xml:space="preserve"> </w:t>
        </w:r>
        <w:proofErr w:type="spellStart"/>
        <w:r w:rsidR="00AF47CC" w:rsidRPr="00D3192D">
          <w:rPr>
            <w:rStyle w:val="Hyperlink"/>
            <w:sz w:val="24"/>
            <w:szCs w:val="24"/>
            <w:lang w:val="fr-FR"/>
          </w:rPr>
          <w:t>MyNewsDesk</w:t>
        </w:r>
        <w:proofErr w:type="spellEnd"/>
        <w:r w:rsidR="00AF47CC" w:rsidRPr="00D3192D">
          <w:rPr>
            <w:rStyle w:val="Hyperlink"/>
            <w:sz w:val="24"/>
            <w:szCs w:val="24"/>
            <w:lang w:val="fr-FR"/>
          </w:rPr>
          <w:t xml:space="preserve"> </w:t>
        </w:r>
        <w:proofErr w:type="spellStart"/>
        <w:r w:rsidR="00AF47CC" w:rsidRPr="00D3192D">
          <w:rPr>
            <w:rStyle w:val="Hyperlink"/>
            <w:sz w:val="24"/>
            <w:szCs w:val="24"/>
            <w:lang w:val="fr-FR"/>
          </w:rPr>
          <w:t>here</w:t>
        </w:r>
        <w:proofErr w:type="spellEnd"/>
      </w:hyperlink>
    </w:p>
    <w:p w14:paraId="73A29B79" w14:textId="34C2093B" w:rsidR="006B007C" w:rsidRPr="00D3192D" w:rsidRDefault="00ED76E4" w:rsidP="00FE5661">
      <w:pPr>
        <w:spacing w:before="160" w:after="0" w:line="480" w:lineRule="auto"/>
        <w:jc w:val="both"/>
        <w:rPr>
          <w:rStyle w:val="Hyperlink"/>
          <w:b/>
          <w:color w:val="000000" w:themeColor="text1"/>
          <w:sz w:val="24"/>
          <w:szCs w:val="24"/>
          <w:u w:val="none"/>
          <w:shd w:val="clear" w:color="auto" w:fill="FFFFFF"/>
          <w:lang w:val="fr-FR"/>
        </w:rPr>
      </w:pPr>
      <w:r>
        <w:rPr>
          <w:b/>
          <w:color w:val="000000" w:themeColor="text1"/>
          <w:sz w:val="24"/>
          <w:szCs w:val="24"/>
          <w:shd w:val="clear" w:color="auto" w:fill="FFFFFF"/>
          <w:lang w:val="fr-FR"/>
        </w:rPr>
        <w:t>A Propos de KPS</w:t>
      </w:r>
    </w:p>
    <w:p w14:paraId="3E00A1F5" w14:textId="7C40ED0C" w:rsidR="00ED76E4" w:rsidRPr="00ED76E4" w:rsidRDefault="00ED76E4" w:rsidP="00ED76E4">
      <w:pPr>
        <w:spacing w:before="160" w:line="480" w:lineRule="auto"/>
        <w:jc w:val="both"/>
        <w:rPr>
          <w:color w:val="000000" w:themeColor="text1"/>
          <w:sz w:val="24"/>
          <w:szCs w:val="24"/>
          <w:shd w:val="clear" w:color="auto" w:fill="FFFFFF"/>
          <w:lang w:val="fr-FR"/>
        </w:rPr>
      </w:pPr>
      <w:r w:rsidRPr="00ED76E4">
        <w:rPr>
          <w:color w:val="000000" w:themeColor="text1"/>
          <w:sz w:val="24"/>
          <w:szCs w:val="24"/>
          <w:shd w:val="clear" w:color="auto" w:fill="FFFFFF"/>
          <w:lang w:val="fr-FR"/>
        </w:rPr>
        <w:t>Le système de tuyauterie</w:t>
      </w:r>
      <w:r>
        <w:rPr>
          <w:color w:val="000000" w:themeColor="text1"/>
          <w:sz w:val="24"/>
          <w:szCs w:val="24"/>
          <w:shd w:val="clear" w:color="auto" w:fill="FFFFFF"/>
          <w:lang w:val="fr-FR"/>
        </w:rPr>
        <w:t>s</w:t>
      </w:r>
      <w:r w:rsidRPr="00ED76E4">
        <w:rPr>
          <w:color w:val="000000" w:themeColor="text1"/>
          <w:sz w:val="24"/>
          <w:szCs w:val="24"/>
          <w:shd w:val="clear" w:color="auto" w:fill="FFFFFF"/>
          <w:lang w:val="fr-FR"/>
        </w:rPr>
        <w:t xml:space="preserve"> KPS permet aux fluides de circuler en toute sécurité depuis plus de 40 ans sous les </w:t>
      </w:r>
      <w:r>
        <w:rPr>
          <w:color w:val="000000" w:themeColor="text1"/>
          <w:sz w:val="24"/>
          <w:szCs w:val="24"/>
          <w:shd w:val="clear" w:color="auto" w:fill="FFFFFF"/>
          <w:lang w:val="fr-FR"/>
        </w:rPr>
        <w:t>pistes</w:t>
      </w:r>
      <w:r w:rsidRPr="00ED76E4">
        <w:rPr>
          <w:color w:val="000000" w:themeColor="text1"/>
          <w:sz w:val="24"/>
          <w:szCs w:val="24"/>
          <w:shd w:val="clear" w:color="auto" w:fill="FFFFFF"/>
          <w:lang w:val="fr-FR"/>
        </w:rPr>
        <w:t xml:space="preserve"> du monde entier. Fabriquées en </w:t>
      </w:r>
      <w:r>
        <w:rPr>
          <w:color w:val="000000" w:themeColor="text1"/>
          <w:sz w:val="24"/>
          <w:szCs w:val="24"/>
          <w:shd w:val="clear" w:color="auto" w:fill="FFFFFF"/>
          <w:lang w:val="fr-FR"/>
        </w:rPr>
        <w:t>Poly Ethylène Haute Densité (PEHD)</w:t>
      </w:r>
      <w:r w:rsidRPr="00ED76E4">
        <w:rPr>
          <w:color w:val="000000" w:themeColor="text1"/>
          <w:sz w:val="24"/>
          <w:szCs w:val="24"/>
          <w:shd w:val="clear" w:color="auto" w:fill="FFFFFF"/>
          <w:lang w:val="fr-FR"/>
        </w:rPr>
        <w:t xml:space="preserve">, les canalisations KPS sont conçues pour une installation simple et rapide, offrant une solution </w:t>
      </w:r>
      <w:r w:rsidRPr="00ED76E4">
        <w:rPr>
          <w:color w:val="000000" w:themeColor="text1"/>
          <w:sz w:val="24"/>
          <w:szCs w:val="24"/>
          <w:shd w:val="clear" w:color="auto" w:fill="FFFFFF"/>
          <w:lang w:val="fr-FR"/>
        </w:rPr>
        <w:lastRenderedPageBreak/>
        <w:t>éprouvée de transfert de fluide à long terme, étanche</w:t>
      </w:r>
      <w:r>
        <w:rPr>
          <w:color w:val="000000" w:themeColor="text1"/>
          <w:sz w:val="24"/>
          <w:szCs w:val="24"/>
          <w:shd w:val="clear" w:color="auto" w:fill="FFFFFF"/>
          <w:lang w:val="fr-FR"/>
        </w:rPr>
        <w:t>s</w:t>
      </w:r>
      <w:r w:rsidRPr="00ED76E4">
        <w:rPr>
          <w:color w:val="000000" w:themeColor="text1"/>
          <w:sz w:val="24"/>
          <w:szCs w:val="24"/>
          <w:shd w:val="clear" w:color="auto" w:fill="FFFFFF"/>
          <w:lang w:val="fr-FR"/>
        </w:rPr>
        <w:t xml:space="preserve"> aux </w:t>
      </w:r>
      <w:r>
        <w:rPr>
          <w:color w:val="000000" w:themeColor="text1"/>
          <w:sz w:val="24"/>
          <w:szCs w:val="24"/>
          <w:shd w:val="clear" w:color="auto" w:fill="FFFFFF"/>
          <w:lang w:val="fr-FR"/>
        </w:rPr>
        <w:t>carburants</w:t>
      </w:r>
      <w:r w:rsidRPr="00ED76E4">
        <w:rPr>
          <w:color w:val="000000" w:themeColor="text1"/>
          <w:sz w:val="24"/>
          <w:szCs w:val="24"/>
          <w:shd w:val="clear" w:color="auto" w:fill="FFFFFF"/>
          <w:lang w:val="fr-FR"/>
        </w:rPr>
        <w:t xml:space="preserve">/à l'eau et sans corrosion. KPS a également été le pionnier de la tuyauterie conductrice en PEHD, fournissant une solution en plastique </w:t>
      </w:r>
      <w:proofErr w:type="spellStart"/>
      <w:r w:rsidRPr="00ED76E4">
        <w:rPr>
          <w:color w:val="000000" w:themeColor="text1"/>
          <w:sz w:val="24"/>
          <w:szCs w:val="24"/>
          <w:shd w:val="clear" w:color="auto" w:fill="FFFFFF"/>
          <w:lang w:val="fr-FR"/>
        </w:rPr>
        <w:t>électrostatiquement</w:t>
      </w:r>
      <w:proofErr w:type="spellEnd"/>
      <w:r w:rsidRPr="00ED76E4">
        <w:rPr>
          <w:color w:val="000000" w:themeColor="text1"/>
          <w:sz w:val="24"/>
          <w:szCs w:val="24"/>
          <w:shd w:val="clear" w:color="auto" w:fill="FFFFFF"/>
          <w:lang w:val="fr-FR"/>
        </w:rPr>
        <w:t xml:space="preserve"> sûre pour remplacer la tuyauterie métallique.</w:t>
      </w:r>
    </w:p>
    <w:p w14:paraId="3951FB56" w14:textId="4D80907E" w:rsidR="00ED76E4" w:rsidRPr="00ED76E4" w:rsidRDefault="00ED76E4" w:rsidP="00ED76E4">
      <w:pPr>
        <w:spacing w:before="160" w:line="480" w:lineRule="auto"/>
        <w:jc w:val="both"/>
        <w:rPr>
          <w:color w:val="000000" w:themeColor="text1"/>
          <w:sz w:val="24"/>
          <w:szCs w:val="24"/>
          <w:shd w:val="clear" w:color="auto" w:fill="FFFFFF"/>
          <w:lang w:val="fr-FR"/>
        </w:rPr>
      </w:pPr>
      <w:r w:rsidRPr="00ED76E4">
        <w:rPr>
          <w:color w:val="000000" w:themeColor="text1"/>
          <w:sz w:val="24"/>
          <w:szCs w:val="24"/>
          <w:shd w:val="clear" w:color="auto" w:fill="FFFFFF"/>
          <w:lang w:val="fr-FR"/>
        </w:rPr>
        <w:t>Adapté à l'essence, au diesel, au Jet-A1, aux mélanges d'éthanol et à d'autres alcool</w:t>
      </w:r>
      <w:r>
        <w:rPr>
          <w:color w:val="000000" w:themeColor="text1"/>
          <w:sz w:val="24"/>
          <w:szCs w:val="24"/>
          <w:shd w:val="clear" w:color="auto" w:fill="FFFFFF"/>
          <w:lang w:val="fr-FR"/>
        </w:rPr>
        <w:t>s</w:t>
      </w:r>
      <w:r w:rsidRPr="00ED76E4">
        <w:rPr>
          <w:color w:val="000000" w:themeColor="text1"/>
          <w:sz w:val="24"/>
          <w:szCs w:val="24"/>
          <w:shd w:val="clear" w:color="auto" w:fill="FFFFFF"/>
          <w:lang w:val="fr-FR"/>
        </w:rPr>
        <w:t xml:space="preserve"> et produits chimiques, le système de tuyauterie KPS est conçu pour les installateurs, avec des raccords </w:t>
      </w:r>
      <w:proofErr w:type="spellStart"/>
      <w:r w:rsidRPr="00ED76E4">
        <w:rPr>
          <w:color w:val="000000" w:themeColor="text1"/>
          <w:sz w:val="24"/>
          <w:szCs w:val="24"/>
          <w:shd w:val="clear" w:color="auto" w:fill="FFFFFF"/>
          <w:lang w:val="fr-FR"/>
        </w:rPr>
        <w:t>électrosoudables</w:t>
      </w:r>
      <w:proofErr w:type="spellEnd"/>
      <w:r w:rsidRPr="00ED76E4">
        <w:rPr>
          <w:color w:val="000000" w:themeColor="text1"/>
          <w:sz w:val="24"/>
          <w:szCs w:val="24"/>
          <w:shd w:val="clear" w:color="auto" w:fill="FFFFFF"/>
          <w:lang w:val="fr-FR"/>
        </w:rPr>
        <w:t xml:space="preserve"> compacts de haute technicité. En fait, les raccords à double paroi de KPS sont les seuls sur le marché à souder simultanément les deux parois du tuyau</w:t>
      </w:r>
      <w:r>
        <w:rPr>
          <w:color w:val="000000" w:themeColor="text1"/>
          <w:sz w:val="24"/>
          <w:szCs w:val="24"/>
          <w:shd w:val="clear" w:color="auto" w:fill="FFFFFF"/>
          <w:lang w:val="fr-FR"/>
        </w:rPr>
        <w:t xml:space="preserve"> (4 tuyaux)</w:t>
      </w:r>
      <w:r w:rsidRPr="00ED76E4">
        <w:rPr>
          <w:color w:val="000000" w:themeColor="text1"/>
          <w:sz w:val="24"/>
          <w:szCs w:val="24"/>
          <w:shd w:val="clear" w:color="auto" w:fill="FFFFFF"/>
          <w:lang w:val="fr-FR"/>
        </w:rPr>
        <w:t xml:space="preserve">. KPS est également fier de son programme de formation et de sa certification d'installateur, offrant une formation </w:t>
      </w:r>
      <w:r>
        <w:rPr>
          <w:color w:val="000000" w:themeColor="text1"/>
          <w:sz w:val="24"/>
          <w:szCs w:val="24"/>
          <w:shd w:val="clear" w:color="auto" w:fill="FFFFFF"/>
          <w:lang w:val="fr-FR"/>
        </w:rPr>
        <w:t>théorique et pratique,</w:t>
      </w:r>
      <w:r w:rsidRPr="00ED76E4">
        <w:rPr>
          <w:color w:val="000000" w:themeColor="text1"/>
          <w:sz w:val="24"/>
          <w:szCs w:val="24"/>
          <w:shd w:val="clear" w:color="auto" w:fill="FFFFFF"/>
          <w:lang w:val="fr-FR"/>
        </w:rPr>
        <w:t xml:space="preserve"> sur site pour familiariser les installateurs avec la tuyauterie KPS et le système de soudage par </w:t>
      </w:r>
      <w:proofErr w:type="spellStart"/>
      <w:r w:rsidRPr="00ED76E4">
        <w:rPr>
          <w:color w:val="000000" w:themeColor="text1"/>
          <w:sz w:val="24"/>
          <w:szCs w:val="24"/>
          <w:shd w:val="clear" w:color="auto" w:fill="FFFFFF"/>
          <w:lang w:val="fr-FR"/>
        </w:rPr>
        <w:t>électrofusion</w:t>
      </w:r>
      <w:proofErr w:type="spellEnd"/>
      <w:r w:rsidRPr="00ED76E4">
        <w:rPr>
          <w:color w:val="000000" w:themeColor="text1"/>
          <w:sz w:val="24"/>
          <w:szCs w:val="24"/>
          <w:shd w:val="clear" w:color="auto" w:fill="FFFFFF"/>
          <w:lang w:val="fr-FR"/>
        </w:rPr>
        <w:t>.</w:t>
      </w:r>
    </w:p>
    <w:p w14:paraId="109FCD82" w14:textId="4887E569" w:rsidR="00953805" w:rsidRPr="00D3192D" w:rsidRDefault="00ED76E4" w:rsidP="00ED76E4">
      <w:pPr>
        <w:spacing w:before="160" w:line="480" w:lineRule="auto"/>
        <w:jc w:val="both"/>
        <w:rPr>
          <w:rStyle w:val="Hyperlink"/>
          <w:color w:val="000000" w:themeColor="text1"/>
          <w:sz w:val="24"/>
          <w:szCs w:val="24"/>
          <w:u w:val="none"/>
          <w:shd w:val="clear" w:color="auto" w:fill="FFFFFF"/>
          <w:lang w:val="fr-FR"/>
        </w:rPr>
      </w:pPr>
      <w:r w:rsidRPr="00ED76E4">
        <w:rPr>
          <w:color w:val="000000" w:themeColor="text1"/>
          <w:sz w:val="24"/>
          <w:szCs w:val="24"/>
          <w:shd w:val="clear" w:color="auto" w:fill="FFFFFF"/>
          <w:lang w:val="fr-FR"/>
        </w:rPr>
        <w:t>Depuis 2013, KPS fait partie d'OPW (une société de Do</w:t>
      </w:r>
      <w:r>
        <w:rPr>
          <w:color w:val="000000" w:themeColor="text1"/>
          <w:sz w:val="24"/>
          <w:szCs w:val="24"/>
          <w:shd w:val="clear" w:color="auto" w:fill="FFFFFF"/>
          <w:lang w:val="fr-FR"/>
        </w:rPr>
        <w:t>ver</w:t>
      </w:r>
      <w:r w:rsidRPr="00ED76E4">
        <w:rPr>
          <w:color w:val="000000" w:themeColor="text1"/>
          <w:sz w:val="24"/>
          <w:szCs w:val="24"/>
          <w:shd w:val="clear" w:color="auto" w:fill="FFFFFF"/>
          <w:lang w:val="fr-FR"/>
        </w:rPr>
        <w:t>), ce qui leur permet d'offrir un portefeuille sans précédent de produits complémentaires de premier ordre.</w:t>
      </w:r>
    </w:p>
    <w:p w14:paraId="5E391A6D" w14:textId="3B21EF26" w:rsidR="001233C1" w:rsidRPr="00D3192D" w:rsidRDefault="00ED76E4" w:rsidP="00DD1667">
      <w:pPr>
        <w:spacing w:before="160" w:line="480" w:lineRule="auto"/>
        <w:jc w:val="both"/>
        <w:rPr>
          <w:rStyle w:val="Hyperlink"/>
          <w:color w:val="000000" w:themeColor="text1"/>
          <w:sz w:val="24"/>
          <w:szCs w:val="24"/>
          <w:u w:val="none"/>
          <w:shd w:val="clear" w:color="auto" w:fill="FFFFFF"/>
          <w:lang w:val="fr-FR"/>
        </w:rPr>
      </w:pPr>
      <w:r>
        <w:rPr>
          <w:rStyle w:val="Hyperlink"/>
          <w:color w:val="000000" w:themeColor="text1"/>
          <w:sz w:val="24"/>
          <w:szCs w:val="24"/>
          <w:u w:val="none"/>
          <w:shd w:val="clear" w:color="auto" w:fill="FFFFFF"/>
          <w:lang w:val="fr-FR"/>
        </w:rPr>
        <w:t xml:space="preserve">Pour plus d’informations, visitez notre site internet </w:t>
      </w:r>
      <w:hyperlink r:id="rId18" w:history="1">
        <w:r w:rsidR="00697B0C" w:rsidRPr="00D3192D">
          <w:rPr>
            <w:rStyle w:val="Hyperlink"/>
            <w:sz w:val="24"/>
            <w:szCs w:val="24"/>
            <w:shd w:val="clear" w:color="auto" w:fill="FFFFFF"/>
            <w:lang w:val="fr-FR"/>
          </w:rPr>
          <w:t>www.kpspiping.com</w:t>
        </w:r>
      </w:hyperlink>
      <w:r w:rsidR="00697B0C" w:rsidRPr="00D3192D">
        <w:rPr>
          <w:rStyle w:val="Hyperlink"/>
          <w:color w:val="000000" w:themeColor="text1"/>
          <w:sz w:val="24"/>
          <w:szCs w:val="24"/>
          <w:u w:val="none"/>
          <w:shd w:val="clear" w:color="auto" w:fill="FFFFFF"/>
          <w:lang w:val="fr-FR"/>
        </w:rPr>
        <w:t xml:space="preserve"> </w:t>
      </w:r>
    </w:p>
    <w:p w14:paraId="029F34CD" w14:textId="77777777" w:rsidR="00FA4DBE" w:rsidRPr="00D3192D" w:rsidRDefault="00FA4DBE" w:rsidP="001233C1">
      <w:pPr>
        <w:spacing w:before="160" w:after="0" w:line="480" w:lineRule="auto"/>
        <w:jc w:val="both"/>
        <w:rPr>
          <w:b/>
          <w:sz w:val="24"/>
          <w:szCs w:val="24"/>
          <w:shd w:val="clear" w:color="auto" w:fill="FFFFFF"/>
          <w:lang w:val="fr-FR"/>
        </w:rPr>
      </w:pPr>
    </w:p>
    <w:p w14:paraId="4EC8D4E6" w14:textId="77777777" w:rsidR="003224A0" w:rsidRPr="00D3192D" w:rsidRDefault="003224A0" w:rsidP="001233C1">
      <w:pPr>
        <w:spacing w:before="160" w:after="0" w:line="480" w:lineRule="auto"/>
        <w:jc w:val="both"/>
        <w:rPr>
          <w:b/>
          <w:sz w:val="24"/>
          <w:szCs w:val="24"/>
          <w:shd w:val="clear" w:color="auto" w:fill="FFFFFF"/>
          <w:lang w:val="fr-FR"/>
        </w:rPr>
      </w:pPr>
    </w:p>
    <w:p w14:paraId="50412B18" w14:textId="04A9EA04" w:rsidR="001233C1" w:rsidRPr="00D3192D" w:rsidRDefault="00ED76E4" w:rsidP="001233C1">
      <w:pPr>
        <w:spacing w:before="160" w:after="0" w:line="480" w:lineRule="auto"/>
        <w:jc w:val="both"/>
        <w:rPr>
          <w:b/>
          <w:sz w:val="24"/>
          <w:szCs w:val="24"/>
          <w:shd w:val="clear" w:color="auto" w:fill="FFFFFF"/>
          <w:lang w:val="fr-FR"/>
        </w:rPr>
      </w:pPr>
      <w:r>
        <w:rPr>
          <w:b/>
          <w:sz w:val="24"/>
          <w:szCs w:val="24"/>
          <w:shd w:val="clear" w:color="auto" w:fill="FFFFFF"/>
          <w:lang w:val="fr-FR"/>
        </w:rPr>
        <w:t>A propos de</w:t>
      </w:r>
      <w:r w:rsidR="001233C1" w:rsidRPr="00D3192D">
        <w:rPr>
          <w:b/>
          <w:sz w:val="24"/>
          <w:szCs w:val="24"/>
          <w:shd w:val="clear" w:color="auto" w:fill="FFFFFF"/>
          <w:lang w:val="fr-FR"/>
        </w:rPr>
        <w:t xml:space="preserve"> </w:t>
      </w:r>
      <w:proofErr w:type="spellStart"/>
      <w:r w:rsidR="001233C1" w:rsidRPr="00D3192D">
        <w:rPr>
          <w:b/>
          <w:sz w:val="24"/>
          <w:szCs w:val="24"/>
          <w:shd w:val="clear" w:color="auto" w:fill="FFFFFF"/>
          <w:lang w:val="fr-FR"/>
        </w:rPr>
        <w:t>Fibrelite</w:t>
      </w:r>
      <w:proofErr w:type="spellEnd"/>
    </w:p>
    <w:p w14:paraId="346012BF" w14:textId="77777777" w:rsidR="00682F83" w:rsidRDefault="00ED76E4" w:rsidP="001233C1">
      <w:pPr>
        <w:spacing w:before="160" w:line="480" w:lineRule="auto"/>
        <w:jc w:val="both"/>
        <w:rPr>
          <w:sz w:val="24"/>
          <w:szCs w:val="24"/>
          <w:shd w:val="clear" w:color="auto" w:fill="FFFFFF"/>
          <w:lang w:val="fr-FR"/>
        </w:rPr>
      </w:pPr>
      <w:proofErr w:type="spellStart"/>
      <w:r w:rsidRPr="00ED76E4">
        <w:rPr>
          <w:sz w:val="24"/>
          <w:szCs w:val="24"/>
          <w:shd w:val="clear" w:color="auto" w:fill="FFFFFF"/>
          <w:lang w:val="fr-FR"/>
        </w:rPr>
        <w:t>Fibrelite</w:t>
      </w:r>
      <w:proofErr w:type="spellEnd"/>
      <w:r w:rsidRPr="00ED76E4">
        <w:rPr>
          <w:sz w:val="24"/>
          <w:szCs w:val="24"/>
          <w:shd w:val="clear" w:color="auto" w:fill="FFFFFF"/>
          <w:lang w:val="fr-FR"/>
        </w:rPr>
        <w:t xml:space="preserve"> est un fabricant </w:t>
      </w:r>
      <w:r>
        <w:rPr>
          <w:sz w:val="24"/>
          <w:szCs w:val="24"/>
          <w:shd w:val="clear" w:color="auto" w:fill="FFFFFF"/>
          <w:lang w:val="fr-FR"/>
        </w:rPr>
        <w:t>international</w:t>
      </w:r>
      <w:r w:rsidRPr="00ED76E4">
        <w:rPr>
          <w:sz w:val="24"/>
          <w:szCs w:val="24"/>
          <w:shd w:val="clear" w:color="auto" w:fill="FFFFFF"/>
          <w:lang w:val="fr-FR"/>
        </w:rPr>
        <w:t xml:space="preserve"> de </w:t>
      </w:r>
      <w:r>
        <w:rPr>
          <w:sz w:val="24"/>
          <w:szCs w:val="24"/>
          <w:shd w:val="clear" w:color="auto" w:fill="FFFFFF"/>
          <w:lang w:val="fr-FR"/>
        </w:rPr>
        <w:t>tampons</w:t>
      </w:r>
      <w:r w:rsidRPr="00ED76E4">
        <w:rPr>
          <w:sz w:val="24"/>
          <w:szCs w:val="24"/>
          <w:shd w:val="clear" w:color="auto" w:fill="FFFFFF"/>
          <w:lang w:val="fr-FR"/>
        </w:rPr>
        <w:t xml:space="preserve"> d'accès composites en plastique renforcé de fibres de verre (FRP) capables de supporter des charges allant jusqu'à 90 tonnes tout en étant suffisamment légers pour être retirés manuellement par une ou deux personnes à l'aide </w:t>
      </w:r>
      <w:r w:rsidRPr="00ED76E4">
        <w:rPr>
          <w:sz w:val="24"/>
          <w:szCs w:val="24"/>
          <w:shd w:val="clear" w:color="auto" w:fill="FFFFFF"/>
          <w:lang w:val="fr-FR"/>
        </w:rPr>
        <w:lastRenderedPageBreak/>
        <w:t xml:space="preserve">des poignées de levage ergonomiques. En 1980, </w:t>
      </w:r>
      <w:proofErr w:type="spellStart"/>
      <w:r w:rsidRPr="00ED76E4">
        <w:rPr>
          <w:sz w:val="24"/>
          <w:szCs w:val="24"/>
          <w:shd w:val="clear" w:color="auto" w:fill="FFFFFF"/>
          <w:lang w:val="fr-FR"/>
        </w:rPr>
        <w:t>Fibrelite</w:t>
      </w:r>
      <w:proofErr w:type="spellEnd"/>
      <w:r w:rsidRPr="00ED76E4">
        <w:rPr>
          <w:sz w:val="24"/>
          <w:szCs w:val="24"/>
          <w:shd w:val="clear" w:color="auto" w:fill="FFFFFF"/>
          <w:lang w:val="fr-FR"/>
        </w:rPr>
        <w:t xml:space="preserve"> a conçu le premier couvercle de trou d'homme composite au monde pour Esso UK (ExxonMobil), éliminant </w:t>
      </w:r>
      <w:r w:rsidR="00682F83">
        <w:rPr>
          <w:sz w:val="24"/>
          <w:szCs w:val="24"/>
          <w:shd w:val="clear" w:color="auto" w:fill="FFFFFF"/>
          <w:lang w:val="fr-FR"/>
        </w:rPr>
        <w:t>les risques d’accidents liés à manutention des</w:t>
      </w:r>
      <w:r w:rsidRPr="00ED76E4">
        <w:rPr>
          <w:sz w:val="24"/>
          <w:szCs w:val="24"/>
          <w:shd w:val="clear" w:color="auto" w:fill="FFFFFF"/>
          <w:lang w:val="fr-FR"/>
        </w:rPr>
        <w:t xml:space="preserve"> couvercles métalliques traditionnels. Aujourd'hui, </w:t>
      </w:r>
      <w:proofErr w:type="spellStart"/>
      <w:r w:rsidRPr="00ED76E4">
        <w:rPr>
          <w:sz w:val="24"/>
          <w:szCs w:val="24"/>
          <w:shd w:val="clear" w:color="auto" w:fill="FFFFFF"/>
          <w:lang w:val="fr-FR"/>
        </w:rPr>
        <w:t>Fibrelite</w:t>
      </w:r>
      <w:proofErr w:type="spellEnd"/>
      <w:r w:rsidRPr="00ED76E4">
        <w:rPr>
          <w:sz w:val="24"/>
          <w:szCs w:val="24"/>
          <w:shd w:val="clear" w:color="auto" w:fill="FFFFFF"/>
          <w:lang w:val="fr-FR"/>
        </w:rPr>
        <w:t xml:space="preserve"> continue d'être un pionnier de la technologie composite, en innovant continuellement pour résoudre les problèmes des clients à travers le monde.</w:t>
      </w:r>
    </w:p>
    <w:p w14:paraId="17DC81AA" w14:textId="6CFAA5CB" w:rsidR="006C064E" w:rsidRPr="00D3192D" w:rsidRDefault="00682F83" w:rsidP="001233C1">
      <w:pPr>
        <w:spacing w:before="160" w:line="480" w:lineRule="auto"/>
        <w:jc w:val="both"/>
        <w:rPr>
          <w:sz w:val="24"/>
          <w:szCs w:val="24"/>
          <w:shd w:val="clear" w:color="auto" w:fill="FFFFFF"/>
          <w:lang w:val="fr-FR"/>
        </w:rPr>
      </w:pPr>
      <w:r w:rsidRPr="00682F83">
        <w:rPr>
          <w:sz w:val="24"/>
          <w:szCs w:val="24"/>
          <w:shd w:val="clear" w:color="auto" w:fill="FFFFFF"/>
          <w:lang w:val="fr-FR"/>
        </w:rPr>
        <w:t xml:space="preserve">Initialement développé il y a plus de 40 ans, </w:t>
      </w:r>
      <w:proofErr w:type="spellStart"/>
      <w:r w:rsidRPr="00682F83">
        <w:rPr>
          <w:sz w:val="24"/>
          <w:szCs w:val="24"/>
          <w:shd w:val="clear" w:color="auto" w:fill="FFFFFF"/>
          <w:lang w:val="fr-FR"/>
        </w:rPr>
        <w:t>Fibrelite</w:t>
      </w:r>
      <w:proofErr w:type="spellEnd"/>
      <w:r w:rsidRPr="00682F83">
        <w:rPr>
          <w:sz w:val="24"/>
          <w:szCs w:val="24"/>
          <w:shd w:val="clear" w:color="auto" w:fill="FFFFFF"/>
          <w:lang w:val="fr-FR"/>
        </w:rPr>
        <w:t xml:space="preserve"> </w:t>
      </w:r>
      <w:r>
        <w:rPr>
          <w:sz w:val="24"/>
          <w:szCs w:val="24"/>
          <w:shd w:val="clear" w:color="auto" w:fill="FFFFFF"/>
          <w:lang w:val="fr-FR"/>
        </w:rPr>
        <w:t>reste à la pointe de la qualité</w:t>
      </w:r>
      <w:r w:rsidRPr="00682F83">
        <w:rPr>
          <w:sz w:val="24"/>
          <w:szCs w:val="24"/>
          <w:shd w:val="clear" w:color="auto" w:fill="FFFFFF"/>
          <w:lang w:val="fr-FR"/>
        </w:rPr>
        <w:t xml:space="preserve"> pour les projets du monde entier, </w:t>
      </w:r>
      <w:r>
        <w:rPr>
          <w:sz w:val="24"/>
          <w:szCs w:val="24"/>
          <w:shd w:val="clear" w:color="auto" w:fill="FFFFFF"/>
          <w:lang w:val="fr-FR"/>
        </w:rPr>
        <w:t xml:space="preserve">data center, infrastructures de bâtiments de haute </w:t>
      </w:r>
      <w:proofErr w:type="gramStart"/>
      <w:r>
        <w:rPr>
          <w:sz w:val="24"/>
          <w:szCs w:val="24"/>
          <w:shd w:val="clear" w:color="auto" w:fill="FFFFFF"/>
          <w:lang w:val="fr-FR"/>
        </w:rPr>
        <w:t xml:space="preserve">technologie, </w:t>
      </w:r>
      <w:r w:rsidRPr="00682F83">
        <w:rPr>
          <w:sz w:val="24"/>
          <w:szCs w:val="24"/>
          <w:shd w:val="clear" w:color="auto" w:fill="FFFFFF"/>
          <w:lang w:val="fr-FR"/>
        </w:rPr>
        <w:t xml:space="preserve"> </w:t>
      </w:r>
      <w:r>
        <w:rPr>
          <w:sz w:val="24"/>
          <w:szCs w:val="24"/>
          <w:shd w:val="clear" w:color="auto" w:fill="FFFFFF"/>
          <w:lang w:val="fr-FR"/>
        </w:rPr>
        <w:t>transports</w:t>
      </w:r>
      <w:proofErr w:type="gramEnd"/>
      <w:r>
        <w:rPr>
          <w:sz w:val="24"/>
          <w:szCs w:val="24"/>
          <w:shd w:val="clear" w:color="auto" w:fill="FFFFFF"/>
          <w:lang w:val="fr-FR"/>
        </w:rPr>
        <w:t xml:space="preserve"> et</w:t>
      </w:r>
      <w:r w:rsidRPr="00682F83">
        <w:rPr>
          <w:sz w:val="24"/>
          <w:szCs w:val="24"/>
          <w:shd w:val="clear" w:color="auto" w:fill="FFFFFF"/>
          <w:lang w:val="fr-FR"/>
        </w:rPr>
        <w:t xml:space="preserve"> aux stades, et est la norme de l'industrie </w:t>
      </w:r>
      <w:r>
        <w:rPr>
          <w:sz w:val="24"/>
          <w:szCs w:val="24"/>
          <w:shd w:val="clear" w:color="auto" w:fill="FFFFFF"/>
          <w:lang w:val="fr-FR"/>
        </w:rPr>
        <w:t>sur les pistes</w:t>
      </w:r>
      <w:r w:rsidRPr="00682F83">
        <w:rPr>
          <w:sz w:val="24"/>
          <w:szCs w:val="24"/>
          <w:shd w:val="clear" w:color="auto" w:fill="FFFFFF"/>
          <w:lang w:val="fr-FR"/>
        </w:rPr>
        <w:t xml:space="preserve"> des stations-service. Les couvertures </w:t>
      </w:r>
      <w:proofErr w:type="spellStart"/>
      <w:r w:rsidRPr="00682F83">
        <w:rPr>
          <w:sz w:val="24"/>
          <w:szCs w:val="24"/>
          <w:shd w:val="clear" w:color="auto" w:fill="FFFFFF"/>
          <w:lang w:val="fr-FR"/>
        </w:rPr>
        <w:t>Fibrelite</w:t>
      </w:r>
      <w:proofErr w:type="spellEnd"/>
      <w:r w:rsidRPr="00682F83">
        <w:rPr>
          <w:sz w:val="24"/>
          <w:szCs w:val="24"/>
          <w:shd w:val="clear" w:color="auto" w:fill="FFFFFF"/>
          <w:lang w:val="fr-FR"/>
        </w:rPr>
        <w:t xml:space="preserve"> sont de plus en plus spécifiées pour les nouveaux projets de construction et de rénovation dans </w:t>
      </w:r>
      <w:r>
        <w:rPr>
          <w:sz w:val="24"/>
          <w:szCs w:val="24"/>
          <w:shd w:val="clear" w:color="auto" w:fill="FFFFFF"/>
          <w:lang w:val="fr-FR"/>
        </w:rPr>
        <w:t xml:space="preserve">de nombreux et divers secteurs </w:t>
      </w:r>
      <w:r w:rsidRPr="00682F83">
        <w:rPr>
          <w:sz w:val="24"/>
          <w:szCs w:val="24"/>
          <w:shd w:val="clear" w:color="auto" w:fill="FFFFFF"/>
          <w:lang w:val="fr-FR"/>
        </w:rPr>
        <w:t>industrie</w:t>
      </w:r>
      <w:r>
        <w:rPr>
          <w:sz w:val="24"/>
          <w:szCs w:val="24"/>
          <w:shd w:val="clear" w:color="auto" w:fill="FFFFFF"/>
          <w:lang w:val="fr-FR"/>
        </w:rPr>
        <w:t>l</w:t>
      </w:r>
      <w:r w:rsidRPr="00682F83">
        <w:rPr>
          <w:sz w:val="24"/>
          <w:szCs w:val="24"/>
          <w:shd w:val="clear" w:color="auto" w:fill="FFFFFF"/>
          <w:lang w:val="fr-FR"/>
        </w:rPr>
        <w:t xml:space="preserve">s dans plus de 80 </w:t>
      </w:r>
      <w:proofErr w:type="gramStart"/>
      <w:r w:rsidRPr="00682F83">
        <w:rPr>
          <w:sz w:val="24"/>
          <w:szCs w:val="24"/>
          <w:shd w:val="clear" w:color="auto" w:fill="FFFFFF"/>
          <w:lang w:val="fr-FR"/>
        </w:rPr>
        <w:t>pays.</w:t>
      </w:r>
      <w:r w:rsidR="001233C1" w:rsidRPr="00D3192D">
        <w:rPr>
          <w:sz w:val="24"/>
          <w:szCs w:val="24"/>
          <w:shd w:val="clear" w:color="auto" w:fill="FFFFFF"/>
          <w:lang w:val="fr-FR"/>
        </w:rPr>
        <w:t>.</w:t>
      </w:r>
      <w:proofErr w:type="gramEnd"/>
      <w:r w:rsidR="001233C1" w:rsidRPr="00D3192D">
        <w:rPr>
          <w:sz w:val="24"/>
          <w:szCs w:val="24"/>
          <w:shd w:val="clear" w:color="auto" w:fill="FFFFFF"/>
          <w:lang w:val="fr-FR"/>
        </w:rPr>
        <w:t xml:space="preserve"> </w:t>
      </w:r>
    </w:p>
    <w:p w14:paraId="142B410F" w14:textId="56F6375D" w:rsidR="001233C1" w:rsidRPr="00D3192D" w:rsidRDefault="00682F83" w:rsidP="001233C1">
      <w:pPr>
        <w:spacing w:before="160" w:line="480" w:lineRule="auto"/>
        <w:jc w:val="both"/>
        <w:rPr>
          <w:rStyle w:val="Hyperlink"/>
          <w:sz w:val="24"/>
          <w:szCs w:val="24"/>
          <w:shd w:val="clear" w:color="auto" w:fill="FFFFFF"/>
          <w:lang w:val="fr-FR"/>
        </w:rPr>
      </w:pPr>
      <w:r>
        <w:rPr>
          <w:rStyle w:val="Hyperlink"/>
          <w:color w:val="000000" w:themeColor="text1"/>
          <w:sz w:val="24"/>
          <w:szCs w:val="24"/>
          <w:u w:val="none"/>
          <w:shd w:val="clear" w:color="auto" w:fill="FFFFFF"/>
          <w:lang w:val="fr-FR"/>
        </w:rPr>
        <w:t xml:space="preserve">Pour plus d’informations, visitez notre site internet </w:t>
      </w:r>
      <w:hyperlink r:id="rId19" w:history="1">
        <w:r w:rsidR="001233C1" w:rsidRPr="00D3192D">
          <w:rPr>
            <w:rStyle w:val="Hyperlink"/>
            <w:sz w:val="24"/>
            <w:szCs w:val="24"/>
            <w:shd w:val="clear" w:color="auto" w:fill="FFFFFF"/>
            <w:lang w:val="fr-FR"/>
          </w:rPr>
          <w:t>www.fibrelite.com</w:t>
        </w:r>
      </w:hyperlink>
    </w:p>
    <w:p w14:paraId="5C0A1B4B" w14:textId="77777777" w:rsidR="00C5670D" w:rsidRPr="00D3192D" w:rsidRDefault="00C5670D" w:rsidP="001233C1">
      <w:pPr>
        <w:spacing w:before="160" w:line="480" w:lineRule="auto"/>
        <w:jc w:val="both"/>
        <w:rPr>
          <w:rStyle w:val="Hyperlink"/>
          <w:sz w:val="24"/>
          <w:szCs w:val="24"/>
          <w:shd w:val="clear" w:color="auto" w:fill="FFFFFF"/>
          <w:lang w:val="fr-FR"/>
        </w:rPr>
      </w:pPr>
    </w:p>
    <w:p w14:paraId="1D692799" w14:textId="6D7E39A8" w:rsidR="00C5670D" w:rsidRPr="00D3192D" w:rsidRDefault="00C5670D" w:rsidP="00C5670D">
      <w:pPr>
        <w:spacing w:line="276" w:lineRule="auto"/>
        <w:rPr>
          <w:sz w:val="24"/>
          <w:lang w:val="fr-FR"/>
        </w:rPr>
      </w:pPr>
      <w:r w:rsidRPr="00D3192D">
        <w:rPr>
          <w:sz w:val="24"/>
          <w:lang w:val="fr-FR"/>
        </w:rPr>
        <w:br/>
        <w:t xml:space="preserve">For more information, </w:t>
      </w:r>
      <w:proofErr w:type="spellStart"/>
      <w:r w:rsidRPr="00D3192D">
        <w:rPr>
          <w:sz w:val="24"/>
          <w:lang w:val="fr-FR"/>
        </w:rPr>
        <w:t>please</w:t>
      </w:r>
      <w:proofErr w:type="spellEnd"/>
      <w:r w:rsidRPr="00D3192D">
        <w:rPr>
          <w:sz w:val="24"/>
          <w:lang w:val="fr-FR"/>
        </w:rPr>
        <w:t xml:space="preserve"> contact Jo </w:t>
      </w:r>
      <w:proofErr w:type="spellStart"/>
      <w:r w:rsidRPr="00D3192D">
        <w:rPr>
          <w:sz w:val="24"/>
          <w:lang w:val="fr-FR"/>
        </w:rPr>
        <w:t>Stott</w:t>
      </w:r>
      <w:proofErr w:type="spellEnd"/>
      <w:r w:rsidR="00F863E2" w:rsidRPr="00D3192D">
        <w:rPr>
          <w:sz w:val="24"/>
          <w:lang w:val="fr-FR"/>
        </w:rPr>
        <w:t xml:space="preserve">, Marketing </w:t>
      </w:r>
      <w:proofErr w:type="spellStart"/>
      <w:r w:rsidR="00F863E2" w:rsidRPr="00D3192D">
        <w:rPr>
          <w:sz w:val="24"/>
          <w:lang w:val="fr-FR"/>
        </w:rPr>
        <w:t>Director</w:t>
      </w:r>
      <w:proofErr w:type="spellEnd"/>
      <w:r w:rsidRPr="00D3192D">
        <w:rPr>
          <w:sz w:val="24"/>
          <w:lang w:val="fr-FR"/>
        </w:rPr>
        <w:t xml:space="preserve"> (</w:t>
      </w:r>
      <w:hyperlink r:id="rId20" w:history="1">
        <w:r w:rsidR="001E2843" w:rsidRPr="00D3192D">
          <w:rPr>
            <w:rStyle w:val="Hyperlink"/>
            <w:sz w:val="24"/>
            <w:lang w:val="fr-FR"/>
          </w:rPr>
          <w:t>jo.stott@opwglobal.com</w:t>
        </w:r>
      </w:hyperlink>
      <w:r w:rsidRPr="00D3192D">
        <w:rPr>
          <w:sz w:val="24"/>
          <w:lang w:val="fr-FR"/>
        </w:rPr>
        <w:t xml:space="preserve"> +44 (0) </w:t>
      </w:r>
      <w:r w:rsidR="00912861" w:rsidRPr="00D3192D">
        <w:rPr>
          <w:sz w:val="24"/>
          <w:lang w:val="fr-FR"/>
        </w:rPr>
        <w:t>7807 765 140</w:t>
      </w:r>
      <w:r w:rsidRPr="00D3192D">
        <w:rPr>
          <w:sz w:val="24"/>
          <w:lang w:val="fr-FR"/>
        </w:rPr>
        <w:t>)</w:t>
      </w:r>
    </w:p>
    <w:p w14:paraId="325E0D2F" w14:textId="77777777" w:rsidR="00AF47CC" w:rsidRPr="00D3192D" w:rsidRDefault="00AF47CC" w:rsidP="00DD1667">
      <w:pPr>
        <w:spacing w:before="160" w:after="0" w:line="480" w:lineRule="auto"/>
        <w:jc w:val="both"/>
        <w:rPr>
          <w:sz w:val="24"/>
          <w:szCs w:val="24"/>
          <w:lang w:val="fr-FR"/>
        </w:rPr>
      </w:pPr>
    </w:p>
    <w:p w14:paraId="542819E0" w14:textId="2D20DFAD" w:rsidR="00C02D3B" w:rsidRPr="00D3192D" w:rsidRDefault="00C02D3B" w:rsidP="00DD1667">
      <w:pPr>
        <w:spacing w:before="160" w:after="0" w:line="480" w:lineRule="auto"/>
        <w:jc w:val="both"/>
        <w:rPr>
          <w:sz w:val="24"/>
          <w:szCs w:val="24"/>
          <w:lang w:val="fr-FR"/>
        </w:rPr>
      </w:pPr>
    </w:p>
    <w:p w14:paraId="1B7DC8DB" w14:textId="438F283D" w:rsidR="003D090F" w:rsidRPr="00D3192D" w:rsidRDefault="003D090F" w:rsidP="003D090F">
      <w:pPr>
        <w:tabs>
          <w:tab w:val="left" w:pos="2329"/>
        </w:tabs>
        <w:rPr>
          <w:sz w:val="24"/>
          <w:szCs w:val="24"/>
          <w:lang w:val="fr-FR"/>
        </w:rPr>
      </w:pPr>
      <w:r w:rsidRPr="00D3192D">
        <w:rPr>
          <w:sz w:val="24"/>
          <w:szCs w:val="24"/>
          <w:lang w:val="fr-FR"/>
        </w:rPr>
        <w:tab/>
      </w:r>
    </w:p>
    <w:sectPr w:rsidR="003D090F" w:rsidRPr="00D3192D" w:rsidSect="0098392B">
      <w:headerReference w:type="default" r:id="rId21"/>
      <w:footerReference w:type="default" r:id="rId2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9D3BC" w14:textId="77777777" w:rsidR="009E2339" w:rsidRDefault="009E2339" w:rsidP="00445A69">
      <w:pPr>
        <w:spacing w:after="0" w:line="240" w:lineRule="auto"/>
      </w:pPr>
      <w:r>
        <w:separator/>
      </w:r>
    </w:p>
  </w:endnote>
  <w:endnote w:type="continuationSeparator" w:id="0">
    <w:p w14:paraId="5B4388FF" w14:textId="77777777" w:rsidR="009E2339" w:rsidRDefault="009E2339" w:rsidP="00445A69">
      <w:pPr>
        <w:spacing w:after="0" w:line="240" w:lineRule="auto"/>
      </w:pPr>
      <w:r>
        <w:continuationSeparator/>
      </w:r>
    </w:p>
  </w:endnote>
  <w:endnote w:type="continuationNotice" w:id="1">
    <w:p w14:paraId="104DE5E5" w14:textId="77777777" w:rsidR="009E2339" w:rsidRDefault="009E23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A2BF1" w14:textId="7A078938" w:rsidR="00C54044" w:rsidRDefault="00DF5655" w:rsidP="003D090F">
    <w:pPr>
      <w:pStyle w:val="Footer"/>
      <w:spacing w:line="480" w:lineRule="auto"/>
      <w:rPr>
        <w:color w:val="595959" w:themeColor="text1" w:themeTint="A6"/>
      </w:rPr>
    </w:pPr>
    <w:r>
      <w:rPr>
        <w:color w:val="595959" w:themeColor="text1" w:themeTint="A6"/>
      </w:rPr>
      <w:t xml:space="preserve">Press Release: </w:t>
    </w:r>
    <w:r w:rsidR="005A28AE" w:rsidRPr="005A28AE">
      <w:rPr>
        <w:color w:val="595959" w:themeColor="text1" w:themeTint="A6"/>
      </w:rPr>
      <w:t xml:space="preserve">Data Centres Specify KPS High Density </w:t>
    </w:r>
    <w:r w:rsidR="00F679C4" w:rsidRPr="005A28AE">
      <w:rPr>
        <w:color w:val="595959" w:themeColor="text1" w:themeTint="A6"/>
      </w:rPr>
      <w:t>Polyethylene</w:t>
    </w:r>
    <w:r w:rsidR="005A28AE" w:rsidRPr="005A28AE">
      <w:rPr>
        <w:color w:val="595959" w:themeColor="text1" w:themeTint="A6"/>
      </w:rPr>
      <w:t xml:space="preserve"> (HDPE) Piping </w:t>
    </w:r>
    <w:r w:rsidR="00F679C4">
      <w:rPr>
        <w:color w:val="595959" w:themeColor="text1" w:themeTint="A6"/>
      </w:rPr>
      <w:br/>
    </w:r>
    <w:r w:rsidR="005A28AE" w:rsidRPr="005A28AE">
      <w:rPr>
        <w:color w:val="595959" w:themeColor="text1" w:themeTint="A6"/>
      </w:rPr>
      <w:t>&amp; Fibrelite Composite Access Covers To Safeguard 24/7 365 Operation</w:t>
    </w:r>
    <w:r w:rsidR="00497385">
      <w:rPr>
        <w:color w:val="595959" w:themeColor="text1" w:themeTint="A6"/>
      </w:rPr>
      <w:tab/>
    </w:r>
    <w:r w:rsidR="00C54044">
      <w:rPr>
        <w:color w:val="595959" w:themeColor="text1" w:themeTint="A6"/>
      </w:rPr>
      <w:t xml:space="preserve">Page </w:t>
    </w:r>
    <w:sdt>
      <w:sdtPr>
        <w:rPr>
          <w:noProof/>
          <w:color w:val="595959" w:themeColor="text1" w:themeTint="A6"/>
        </w:rPr>
        <w:id w:val="2044242911"/>
        <w:docPartObj>
          <w:docPartGallery w:val="Page Numbers (Bottom of Page)"/>
          <w:docPartUnique/>
        </w:docPartObj>
      </w:sdtPr>
      <w:sdtContent>
        <w:r w:rsidR="00C54044">
          <w:rPr>
            <w:color w:val="595959" w:themeColor="text1" w:themeTint="A6"/>
          </w:rPr>
          <w:fldChar w:fldCharType="begin"/>
        </w:r>
        <w:r w:rsidR="00C54044">
          <w:rPr>
            <w:color w:val="595959" w:themeColor="text1" w:themeTint="A6"/>
          </w:rPr>
          <w:instrText xml:space="preserve"> PAGE   \* MERGEFORMAT </w:instrText>
        </w:r>
        <w:r w:rsidR="00C54044">
          <w:rPr>
            <w:color w:val="595959" w:themeColor="text1" w:themeTint="A6"/>
          </w:rPr>
          <w:fldChar w:fldCharType="separate"/>
        </w:r>
        <w:r w:rsidR="00C54044">
          <w:rPr>
            <w:color w:val="595959" w:themeColor="text1" w:themeTint="A6"/>
          </w:rPr>
          <w:t>1</w:t>
        </w:r>
        <w:r w:rsidR="00C54044">
          <w:rPr>
            <w:noProof/>
            <w:color w:val="595959" w:themeColor="text1" w:themeTint="A6"/>
          </w:rPr>
          <w:fldChar w:fldCharType="end"/>
        </w:r>
        <w:r w:rsidR="00C54044">
          <w:rPr>
            <w:noProof/>
            <w:color w:val="595959" w:themeColor="text1" w:themeTint="A6"/>
          </w:rPr>
          <w:t xml:space="preserve"> of </w:t>
        </w:r>
        <w:r w:rsidR="00C54044">
          <w:rPr>
            <w:noProof/>
            <w:color w:val="595959" w:themeColor="text1" w:themeTint="A6"/>
          </w:rPr>
          <w:fldChar w:fldCharType="begin"/>
        </w:r>
        <w:r w:rsidR="00C54044">
          <w:rPr>
            <w:noProof/>
            <w:color w:val="595959" w:themeColor="text1" w:themeTint="A6"/>
          </w:rPr>
          <w:instrText xml:space="preserve"> NUMPAGES   \* MERGEFORMAT </w:instrText>
        </w:r>
        <w:r w:rsidR="00C54044">
          <w:rPr>
            <w:noProof/>
            <w:color w:val="595959" w:themeColor="text1" w:themeTint="A6"/>
          </w:rPr>
          <w:fldChar w:fldCharType="separate"/>
        </w:r>
        <w:r w:rsidR="00C54044">
          <w:rPr>
            <w:noProof/>
            <w:color w:val="595959" w:themeColor="text1" w:themeTint="A6"/>
          </w:rPr>
          <w:t>4</w:t>
        </w:r>
        <w:r w:rsidR="00C54044">
          <w:rPr>
            <w:noProof/>
            <w:color w:val="595959" w:themeColor="text1" w:themeTint="A6"/>
          </w:rPr>
          <w:fldChar w:fldCharType="end"/>
        </w:r>
      </w:sdtContent>
    </w:sdt>
  </w:p>
  <w:p w14:paraId="187C2A29" w14:textId="541533BC" w:rsidR="00C54044" w:rsidRDefault="00C540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C7B46" w14:textId="77777777" w:rsidR="009E2339" w:rsidRDefault="009E2339" w:rsidP="00445A69">
      <w:pPr>
        <w:spacing w:after="0" w:line="240" w:lineRule="auto"/>
      </w:pPr>
      <w:r>
        <w:separator/>
      </w:r>
    </w:p>
  </w:footnote>
  <w:footnote w:type="continuationSeparator" w:id="0">
    <w:p w14:paraId="0830878A" w14:textId="77777777" w:rsidR="009E2339" w:rsidRDefault="009E2339" w:rsidP="00445A69">
      <w:pPr>
        <w:spacing w:after="0" w:line="240" w:lineRule="auto"/>
      </w:pPr>
      <w:r>
        <w:continuationSeparator/>
      </w:r>
    </w:p>
  </w:footnote>
  <w:footnote w:type="continuationNotice" w:id="1">
    <w:p w14:paraId="642A9CF5" w14:textId="77777777" w:rsidR="009E2339" w:rsidRDefault="009E2339">
      <w:pPr>
        <w:spacing w:after="0" w:line="240" w:lineRule="auto"/>
      </w:pPr>
    </w:p>
  </w:footnote>
  <w:footnote w:id="2">
    <w:p w14:paraId="22537190" w14:textId="2743C9C3" w:rsidR="00EC1780" w:rsidRDefault="00EC1780" w:rsidP="00EC1780">
      <w:pPr>
        <w:pStyle w:val="FootnoteText"/>
      </w:pPr>
      <w:r>
        <w:rPr>
          <w:rStyle w:val="FootnoteReference"/>
        </w:rPr>
        <w:footnoteRef/>
      </w:r>
      <w:r>
        <w:t xml:space="preserve"> </w:t>
      </w:r>
      <w:hyperlink r:id="rId1" w:history="1">
        <w:r w:rsidR="00BF0C9A" w:rsidRPr="00E46EA2">
          <w:rPr>
            <w:rStyle w:val="Hyperlink"/>
          </w:rPr>
          <w:t>https://www.prnewswire.com/news-releases/europe-data-centre-market-report-2021-2025-a-46-growth-in-european-data-centre-revenues-and-a-53-growth-in-public-cloud-revenues-301227565.html</w:t>
        </w:r>
      </w:hyperlink>
      <w:r w:rsidR="00BF0C9A">
        <w:t xml:space="preserve"> </w:t>
      </w:r>
    </w:p>
  </w:footnote>
  <w:footnote w:id="3">
    <w:p w14:paraId="630FC7F5" w14:textId="77777777" w:rsidR="005C3F51" w:rsidRDefault="005C3F51" w:rsidP="005C3F51">
      <w:pPr>
        <w:pStyle w:val="FootnoteText"/>
      </w:pPr>
      <w:r>
        <w:rPr>
          <w:rStyle w:val="FootnoteReference"/>
        </w:rPr>
        <w:footnoteRef/>
      </w:r>
      <w:r>
        <w:t xml:space="preserve"> </w:t>
      </w:r>
      <w:hyperlink r:id="rId2" w:history="1">
        <w:r w:rsidRPr="000D6526">
          <w:rPr>
            <w:rStyle w:val="Hyperlink"/>
          </w:rPr>
          <w:t>https://www.prnewswire.com/news-releases/global-data-center-market-report-2021-growth-opportunities-in-edge-computing-investmentma-new-capabilities-geographic-expansion-partnerships-artificial-intelligence-liquid-cooling-renewables-301231802.html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5CC89" w14:textId="1CC6AC29" w:rsidR="00C54044" w:rsidRPr="008D6801" w:rsidRDefault="00CC7658" w:rsidP="00D75A37">
    <w:pPr>
      <w:pStyle w:val="NoSpacing"/>
      <w:jc w:val="both"/>
      <w:rPr>
        <w:b/>
        <w:i/>
        <w:sz w:val="24"/>
        <w:szCs w:val="24"/>
      </w:rPr>
    </w:pPr>
    <w:r>
      <w:rPr>
        <w:noProof/>
      </w:rPr>
      <w:drawing>
        <wp:anchor distT="0" distB="0" distL="114300" distR="114300" simplePos="0" relativeHeight="251658241" behindDoc="0" locked="0" layoutInCell="1" allowOverlap="1" wp14:anchorId="473C1CD1" wp14:editId="71638DD9">
          <wp:simplePos x="0" y="0"/>
          <wp:positionH relativeFrom="column">
            <wp:posOffset>3553460</wp:posOffset>
          </wp:positionH>
          <wp:positionV relativeFrom="paragraph">
            <wp:posOffset>41275</wp:posOffset>
          </wp:positionV>
          <wp:extent cx="2170430" cy="285115"/>
          <wp:effectExtent l="0" t="0" r="1270" b="635"/>
          <wp:wrapNone/>
          <wp:docPr id="10" name="Picture 1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430" cy="285115"/>
                  </a:xfrm>
                  <a:prstGeom prst="rect">
                    <a:avLst/>
                  </a:prstGeom>
                  <a:noFill/>
                </pic:spPr>
              </pic:pic>
            </a:graphicData>
          </a:graphic>
        </wp:anchor>
      </w:drawing>
    </w:r>
    <w:r w:rsidR="00C54044" w:rsidRPr="008D6801">
      <w:rPr>
        <w:b/>
        <w:i/>
        <w:sz w:val="24"/>
        <w:szCs w:val="24"/>
      </w:rPr>
      <w:t xml:space="preserve">Press Release </w:t>
    </w:r>
  </w:p>
  <w:p w14:paraId="4F2533E2" w14:textId="53064526" w:rsidR="00C54044" w:rsidRPr="008D6801" w:rsidRDefault="00C54044" w:rsidP="00D75A37">
    <w:pPr>
      <w:pStyle w:val="NoSpacing"/>
      <w:jc w:val="both"/>
      <w:rPr>
        <w:i/>
        <w:sz w:val="24"/>
        <w:szCs w:val="24"/>
      </w:rPr>
    </w:pPr>
    <w:r>
      <w:rPr>
        <w:i/>
        <w:sz w:val="24"/>
        <w:szCs w:val="24"/>
      </w:rPr>
      <w:t xml:space="preserve">Release Date: </w:t>
    </w:r>
    <w:r w:rsidR="00DF2BB2">
      <w:rPr>
        <w:i/>
        <w:sz w:val="24"/>
        <w:szCs w:val="24"/>
      </w:rPr>
      <w:t>17</w:t>
    </w:r>
    <w:r w:rsidR="00BC492A">
      <w:rPr>
        <w:i/>
        <w:sz w:val="24"/>
        <w:szCs w:val="24"/>
      </w:rPr>
      <w:t>/0</w:t>
    </w:r>
    <w:r w:rsidR="001B798E">
      <w:rPr>
        <w:i/>
        <w:sz w:val="24"/>
        <w:szCs w:val="24"/>
      </w:rPr>
      <w:t>1</w:t>
    </w:r>
    <w:r w:rsidR="00BC492A">
      <w:rPr>
        <w:i/>
        <w:sz w:val="24"/>
        <w:szCs w:val="24"/>
      </w:rPr>
      <w:t>/2</w:t>
    </w:r>
    <w:r w:rsidR="001B798E">
      <w:rPr>
        <w:i/>
        <w:sz w:val="24"/>
        <w:szCs w:val="24"/>
      </w:rPr>
      <w:t>2</w:t>
    </w:r>
  </w:p>
  <w:p w14:paraId="1D233F4A" w14:textId="40A99D74" w:rsidR="00C54044" w:rsidRPr="008D6801" w:rsidRDefault="00CC7658" w:rsidP="00D75A37">
    <w:pPr>
      <w:pStyle w:val="NoSpacing"/>
      <w:jc w:val="both"/>
      <w:rPr>
        <w:i/>
        <w:sz w:val="24"/>
      </w:rPr>
    </w:pPr>
    <w:r>
      <w:rPr>
        <w:i/>
        <w:noProof/>
        <w:sz w:val="24"/>
      </w:rPr>
      <w:drawing>
        <wp:anchor distT="0" distB="0" distL="114300" distR="114300" simplePos="0" relativeHeight="251658240" behindDoc="0" locked="0" layoutInCell="1" allowOverlap="1" wp14:anchorId="650923A1" wp14:editId="3FE24460">
          <wp:simplePos x="0" y="0"/>
          <wp:positionH relativeFrom="column">
            <wp:posOffset>4853305</wp:posOffset>
          </wp:positionH>
          <wp:positionV relativeFrom="paragraph">
            <wp:posOffset>70576</wp:posOffset>
          </wp:positionV>
          <wp:extent cx="871220" cy="544195"/>
          <wp:effectExtent l="0" t="0" r="508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871220" cy="544195"/>
                  </a:xfrm>
                  <a:prstGeom prst="rect">
                    <a:avLst/>
                  </a:prstGeom>
                  <a:noFill/>
                </pic:spPr>
              </pic:pic>
            </a:graphicData>
          </a:graphic>
        </wp:anchor>
      </w:drawing>
    </w:r>
    <w:r w:rsidR="00C54044" w:rsidRPr="008D6801">
      <w:rPr>
        <w:i/>
        <w:sz w:val="24"/>
      </w:rPr>
      <w:t xml:space="preserve">Region: </w:t>
    </w:r>
    <w:r w:rsidR="00EC7C73">
      <w:rPr>
        <w:i/>
        <w:sz w:val="24"/>
      </w:rPr>
      <w:t>International</w:t>
    </w:r>
  </w:p>
  <w:p w14:paraId="5C21D0EC" w14:textId="2F650F10" w:rsidR="00C54044" w:rsidRPr="008D6801" w:rsidRDefault="00C54044" w:rsidP="00D75A37">
    <w:pPr>
      <w:pStyle w:val="NoSpacing"/>
      <w:jc w:val="both"/>
      <w:rPr>
        <w:i/>
        <w:sz w:val="24"/>
      </w:rPr>
    </w:pPr>
    <w:r w:rsidRPr="008D6801">
      <w:rPr>
        <w:i/>
        <w:sz w:val="24"/>
      </w:rPr>
      <w:t>Market:</w:t>
    </w:r>
    <w:r w:rsidR="005A31E1">
      <w:rPr>
        <w:i/>
        <w:sz w:val="24"/>
      </w:rPr>
      <w:t xml:space="preserve"> Data Centre Co</w:t>
    </w:r>
    <w:r w:rsidR="00BC01B2">
      <w:rPr>
        <w:i/>
        <w:sz w:val="24"/>
      </w:rPr>
      <w:t>n</w:t>
    </w:r>
    <w:r w:rsidR="005A31E1">
      <w:rPr>
        <w:i/>
        <w:sz w:val="24"/>
      </w:rPr>
      <w:t>struction</w:t>
    </w:r>
  </w:p>
  <w:p w14:paraId="614454BE" w14:textId="205506A4" w:rsidR="00C54044" w:rsidRDefault="00C54044" w:rsidP="00E8572B">
    <w:pPr>
      <w:pStyle w:val="Header"/>
    </w:pPr>
  </w:p>
  <w:p w14:paraId="33E2C65B" w14:textId="77777777" w:rsidR="00C54044" w:rsidRDefault="00C54044">
    <w:pPr>
      <w:pStyle w:val="Header"/>
    </w:pPr>
  </w:p>
  <w:p w14:paraId="0D1C3F4A" w14:textId="77777777" w:rsidR="00C040AA" w:rsidRDefault="00C040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F2D6D"/>
    <w:multiLevelType w:val="hybridMultilevel"/>
    <w:tmpl w:val="2910C384"/>
    <w:lvl w:ilvl="0" w:tplc="2062A37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1331B5"/>
    <w:multiLevelType w:val="hybridMultilevel"/>
    <w:tmpl w:val="49A23D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D3A2732"/>
    <w:multiLevelType w:val="hybridMultilevel"/>
    <w:tmpl w:val="DDC69B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617F29"/>
    <w:multiLevelType w:val="hybridMultilevel"/>
    <w:tmpl w:val="3D8C80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0A251F"/>
    <w:multiLevelType w:val="hybridMultilevel"/>
    <w:tmpl w:val="5C5217A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B10CB8"/>
    <w:multiLevelType w:val="hybridMultilevel"/>
    <w:tmpl w:val="527E3D2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4282F6B"/>
    <w:multiLevelType w:val="hybridMultilevel"/>
    <w:tmpl w:val="BC604C62"/>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D60631B"/>
    <w:multiLevelType w:val="hybridMultilevel"/>
    <w:tmpl w:val="910ACB50"/>
    <w:lvl w:ilvl="0" w:tplc="08C6ED14">
      <w:start w:val="1"/>
      <w:numFmt w:val="decimal"/>
      <w:lvlText w:val="%1."/>
      <w:lvlJc w:val="right"/>
      <w:pPr>
        <w:ind w:left="1260" w:hanging="18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57C237E"/>
    <w:multiLevelType w:val="hybridMultilevel"/>
    <w:tmpl w:val="8DBAA0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A4649B8"/>
    <w:multiLevelType w:val="hybridMultilevel"/>
    <w:tmpl w:val="C9FA00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16050A7"/>
    <w:multiLevelType w:val="hybridMultilevel"/>
    <w:tmpl w:val="C9CC307C"/>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1CA213B"/>
    <w:multiLevelType w:val="hybridMultilevel"/>
    <w:tmpl w:val="1C80D7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481567C"/>
    <w:multiLevelType w:val="hybridMultilevel"/>
    <w:tmpl w:val="2D56C8B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026409"/>
    <w:multiLevelType w:val="hybridMultilevel"/>
    <w:tmpl w:val="18EA0E1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941381960">
    <w:abstractNumId w:val="5"/>
  </w:num>
  <w:num w:numId="2" w16cid:durableId="442502963">
    <w:abstractNumId w:val="6"/>
  </w:num>
  <w:num w:numId="3" w16cid:durableId="880284918">
    <w:abstractNumId w:val="7"/>
  </w:num>
  <w:num w:numId="4" w16cid:durableId="732898129">
    <w:abstractNumId w:val="4"/>
  </w:num>
  <w:num w:numId="5" w16cid:durableId="1911041325">
    <w:abstractNumId w:val="10"/>
  </w:num>
  <w:num w:numId="6" w16cid:durableId="1788503145">
    <w:abstractNumId w:val="9"/>
  </w:num>
  <w:num w:numId="7" w16cid:durableId="707292436">
    <w:abstractNumId w:val="3"/>
  </w:num>
  <w:num w:numId="8" w16cid:durableId="932399900">
    <w:abstractNumId w:val="8"/>
  </w:num>
  <w:num w:numId="9" w16cid:durableId="1777940263">
    <w:abstractNumId w:val="12"/>
  </w:num>
  <w:num w:numId="10" w16cid:durableId="1557661890">
    <w:abstractNumId w:val="1"/>
  </w:num>
  <w:num w:numId="11" w16cid:durableId="1751270535">
    <w:abstractNumId w:val="13"/>
  </w:num>
  <w:num w:numId="12" w16cid:durableId="1012488310">
    <w:abstractNumId w:val="2"/>
  </w:num>
  <w:num w:numId="13" w16cid:durableId="309097578">
    <w:abstractNumId w:val="11"/>
  </w:num>
  <w:num w:numId="14" w16cid:durableId="18329863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IwNDU0tjA0NLIwMzBQ0lEKTi0uzszPAymwrAUA+shmoywAAAA="/>
  </w:docVars>
  <w:rsids>
    <w:rsidRoot w:val="00C9485A"/>
    <w:rsid w:val="0000104A"/>
    <w:rsid w:val="00001362"/>
    <w:rsid w:val="00002CFA"/>
    <w:rsid w:val="00004261"/>
    <w:rsid w:val="00005512"/>
    <w:rsid w:val="0001071A"/>
    <w:rsid w:val="00011145"/>
    <w:rsid w:val="000216A6"/>
    <w:rsid w:val="000250FD"/>
    <w:rsid w:val="00026C41"/>
    <w:rsid w:val="000326E9"/>
    <w:rsid w:val="00034519"/>
    <w:rsid w:val="0004140B"/>
    <w:rsid w:val="00041888"/>
    <w:rsid w:val="00045565"/>
    <w:rsid w:val="00045A78"/>
    <w:rsid w:val="00050826"/>
    <w:rsid w:val="000523DA"/>
    <w:rsid w:val="00053D5C"/>
    <w:rsid w:val="00062787"/>
    <w:rsid w:val="000648B2"/>
    <w:rsid w:val="00070886"/>
    <w:rsid w:val="00080D90"/>
    <w:rsid w:val="000826C8"/>
    <w:rsid w:val="00086EA0"/>
    <w:rsid w:val="00090CAB"/>
    <w:rsid w:val="000911CC"/>
    <w:rsid w:val="00096EF3"/>
    <w:rsid w:val="00097CE9"/>
    <w:rsid w:val="000A2DF1"/>
    <w:rsid w:val="000A5648"/>
    <w:rsid w:val="000B208B"/>
    <w:rsid w:val="000B2C72"/>
    <w:rsid w:val="000B724F"/>
    <w:rsid w:val="000C230C"/>
    <w:rsid w:val="000C38A0"/>
    <w:rsid w:val="000C5145"/>
    <w:rsid w:val="000D0040"/>
    <w:rsid w:val="000D00D8"/>
    <w:rsid w:val="000D0A27"/>
    <w:rsid w:val="000D3CF3"/>
    <w:rsid w:val="000D416B"/>
    <w:rsid w:val="000D420E"/>
    <w:rsid w:val="000D57E4"/>
    <w:rsid w:val="000E198A"/>
    <w:rsid w:val="000E6D54"/>
    <w:rsid w:val="000F635D"/>
    <w:rsid w:val="00101E4E"/>
    <w:rsid w:val="00112A42"/>
    <w:rsid w:val="00113AE4"/>
    <w:rsid w:val="00113CB3"/>
    <w:rsid w:val="00121BC4"/>
    <w:rsid w:val="00122678"/>
    <w:rsid w:val="001233C1"/>
    <w:rsid w:val="00123578"/>
    <w:rsid w:val="00126A88"/>
    <w:rsid w:val="00126AD7"/>
    <w:rsid w:val="00127FF8"/>
    <w:rsid w:val="001313B0"/>
    <w:rsid w:val="001315C6"/>
    <w:rsid w:val="00131814"/>
    <w:rsid w:val="00137D5E"/>
    <w:rsid w:val="001409DE"/>
    <w:rsid w:val="001415EE"/>
    <w:rsid w:val="00142EE7"/>
    <w:rsid w:val="00144355"/>
    <w:rsid w:val="0014604D"/>
    <w:rsid w:val="0014610B"/>
    <w:rsid w:val="00146322"/>
    <w:rsid w:val="001516B1"/>
    <w:rsid w:val="0015181A"/>
    <w:rsid w:val="001550D3"/>
    <w:rsid w:val="00162B89"/>
    <w:rsid w:val="00162F45"/>
    <w:rsid w:val="0016314A"/>
    <w:rsid w:val="001647A9"/>
    <w:rsid w:val="0016574A"/>
    <w:rsid w:val="00170712"/>
    <w:rsid w:val="001723E0"/>
    <w:rsid w:val="00172AAD"/>
    <w:rsid w:val="00174EFD"/>
    <w:rsid w:val="001779BB"/>
    <w:rsid w:val="0018036F"/>
    <w:rsid w:val="00181139"/>
    <w:rsid w:val="00183028"/>
    <w:rsid w:val="001870A5"/>
    <w:rsid w:val="00190E9B"/>
    <w:rsid w:val="00190FB9"/>
    <w:rsid w:val="001952C1"/>
    <w:rsid w:val="0019792A"/>
    <w:rsid w:val="001A10D7"/>
    <w:rsid w:val="001A11A3"/>
    <w:rsid w:val="001A1DB1"/>
    <w:rsid w:val="001A2715"/>
    <w:rsid w:val="001A34CE"/>
    <w:rsid w:val="001A418E"/>
    <w:rsid w:val="001A592D"/>
    <w:rsid w:val="001B1784"/>
    <w:rsid w:val="001B178B"/>
    <w:rsid w:val="001B2B2B"/>
    <w:rsid w:val="001B3CB4"/>
    <w:rsid w:val="001B52B2"/>
    <w:rsid w:val="001B798E"/>
    <w:rsid w:val="001B7CB3"/>
    <w:rsid w:val="001C30B6"/>
    <w:rsid w:val="001C34DB"/>
    <w:rsid w:val="001C6ED5"/>
    <w:rsid w:val="001C6EE1"/>
    <w:rsid w:val="001D3C7A"/>
    <w:rsid w:val="001E159D"/>
    <w:rsid w:val="001E2843"/>
    <w:rsid w:val="001E3123"/>
    <w:rsid w:val="001E3F97"/>
    <w:rsid w:val="001E6773"/>
    <w:rsid w:val="001F227F"/>
    <w:rsid w:val="001F2902"/>
    <w:rsid w:val="002052E0"/>
    <w:rsid w:val="0020593C"/>
    <w:rsid w:val="00215E31"/>
    <w:rsid w:val="00230AB4"/>
    <w:rsid w:val="002325C1"/>
    <w:rsid w:val="00233144"/>
    <w:rsid w:val="00233A7D"/>
    <w:rsid w:val="00236408"/>
    <w:rsid w:val="00240E16"/>
    <w:rsid w:val="00250676"/>
    <w:rsid w:val="002540DE"/>
    <w:rsid w:val="00256528"/>
    <w:rsid w:val="00262786"/>
    <w:rsid w:val="00264AA8"/>
    <w:rsid w:val="00265726"/>
    <w:rsid w:val="00265B84"/>
    <w:rsid w:val="00275C44"/>
    <w:rsid w:val="0027693F"/>
    <w:rsid w:val="00276BE2"/>
    <w:rsid w:val="002856BF"/>
    <w:rsid w:val="002A12C8"/>
    <w:rsid w:val="002A1398"/>
    <w:rsid w:val="002A2527"/>
    <w:rsid w:val="002B0B13"/>
    <w:rsid w:val="002B1E5E"/>
    <w:rsid w:val="002C00FE"/>
    <w:rsid w:val="002D1C00"/>
    <w:rsid w:val="002D343E"/>
    <w:rsid w:val="002D4772"/>
    <w:rsid w:val="002D5841"/>
    <w:rsid w:val="002D66FA"/>
    <w:rsid w:val="002E7471"/>
    <w:rsid w:val="002F3E0E"/>
    <w:rsid w:val="00302F7A"/>
    <w:rsid w:val="00310BE1"/>
    <w:rsid w:val="003111DA"/>
    <w:rsid w:val="00316813"/>
    <w:rsid w:val="003224A0"/>
    <w:rsid w:val="0032263F"/>
    <w:rsid w:val="00326563"/>
    <w:rsid w:val="00327647"/>
    <w:rsid w:val="003313AA"/>
    <w:rsid w:val="003314A2"/>
    <w:rsid w:val="00334152"/>
    <w:rsid w:val="00334AAC"/>
    <w:rsid w:val="003356DD"/>
    <w:rsid w:val="00347931"/>
    <w:rsid w:val="00347A4F"/>
    <w:rsid w:val="00352F25"/>
    <w:rsid w:val="003548F4"/>
    <w:rsid w:val="00354C05"/>
    <w:rsid w:val="00356E12"/>
    <w:rsid w:val="003633E5"/>
    <w:rsid w:val="00366D35"/>
    <w:rsid w:val="003673AA"/>
    <w:rsid w:val="0038561B"/>
    <w:rsid w:val="00386C0B"/>
    <w:rsid w:val="0039163D"/>
    <w:rsid w:val="0039593E"/>
    <w:rsid w:val="003967BF"/>
    <w:rsid w:val="003A1EF3"/>
    <w:rsid w:val="003A206B"/>
    <w:rsid w:val="003B0A6F"/>
    <w:rsid w:val="003B24CA"/>
    <w:rsid w:val="003B2830"/>
    <w:rsid w:val="003B4653"/>
    <w:rsid w:val="003B6D07"/>
    <w:rsid w:val="003D0223"/>
    <w:rsid w:val="003D090F"/>
    <w:rsid w:val="003D1807"/>
    <w:rsid w:val="003D36AE"/>
    <w:rsid w:val="003D3C47"/>
    <w:rsid w:val="003E351B"/>
    <w:rsid w:val="003E46AF"/>
    <w:rsid w:val="003E4EAF"/>
    <w:rsid w:val="003E690F"/>
    <w:rsid w:val="003E6F6F"/>
    <w:rsid w:val="003E7390"/>
    <w:rsid w:val="003F1D7E"/>
    <w:rsid w:val="003F6B5A"/>
    <w:rsid w:val="003F7624"/>
    <w:rsid w:val="00400EE9"/>
    <w:rsid w:val="00401AAB"/>
    <w:rsid w:val="00401D72"/>
    <w:rsid w:val="004062E0"/>
    <w:rsid w:val="00406D8A"/>
    <w:rsid w:val="004114A7"/>
    <w:rsid w:val="0041196D"/>
    <w:rsid w:val="00412526"/>
    <w:rsid w:val="0041538A"/>
    <w:rsid w:val="0041597C"/>
    <w:rsid w:val="004165FC"/>
    <w:rsid w:val="00417A3E"/>
    <w:rsid w:val="004206CC"/>
    <w:rsid w:val="0043251E"/>
    <w:rsid w:val="00432B35"/>
    <w:rsid w:val="004355A0"/>
    <w:rsid w:val="00435AD3"/>
    <w:rsid w:val="004418F1"/>
    <w:rsid w:val="0044376E"/>
    <w:rsid w:val="00445A69"/>
    <w:rsid w:val="00450D68"/>
    <w:rsid w:val="00457E01"/>
    <w:rsid w:val="00461C8E"/>
    <w:rsid w:val="00462A66"/>
    <w:rsid w:val="004639DE"/>
    <w:rsid w:val="0047192F"/>
    <w:rsid w:val="004723EF"/>
    <w:rsid w:val="00472AFA"/>
    <w:rsid w:val="00486D90"/>
    <w:rsid w:val="004873DC"/>
    <w:rsid w:val="00487648"/>
    <w:rsid w:val="00490969"/>
    <w:rsid w:val="00490F82"/>
    <w:rsid w:val="004910AE"/>
    <w:rsid w:val="00491FE6"/>
    <w:rsid w:val="00492335"/>
    <w:rsid w:val="00492D24"/>
    <w:rsid w:val="00493E45"/>
    <w:rsid w:val="00493F8C"/>
    <w:rsid w:val="00497385"/>
    <w:rsid w:val="004977B8"/>
    <w:rsid w:val="004A1ED4"/>
    <w:rsid w:val="004A4237"/>
    <w:rsid w:val="004A5C45"/>
    <w:rsid w:val="004A61B3"/>
    <w:rsid w:val="004A73F5"/>
    <w:rsid w:val="004B0EDB"/>
    <w:rsid w:val="004B250D"/>
    <w:rsid w:val="004B32BB"/>
    <w:rsid w:val="004C0A94"/>
    <w:rsid w:val="004C296D"/>
    <w:rsid w:val="004C3CA8"/>
    <w:rsid w:val="004C768C"/>
    <w:rsid w:val="004D09DC"/>
    <w:rsid w:val="004D21CD"/>
    <w:rsid w:val="004D7CF3"/>
    <w:rsid w:val="004E4CD1"/>
    <w:rsid w:val="004F1858"/>
    <w:rsid w:val="004F5210"/>
    <w:rsid w:val="004F6B34"/>
    <w:rsid w:val="00507FD1"/>
    <w:rsid w:val="00511733"/>
    <w:rsid w:val="00513796"/>
    <w:rsid w:val="005169CD"/>
    <w:rsid w:val="005219DB"/>
    <w:rsid w:val="0052344A"/>
    <w:rsid w:val="00533718"/>
    <w:rsid w:val="005348E7"/>
    <w:rsid w:val="005363BC"/>
    <w:rsid w:val="005368E5"/>
    <w:rsid w:val="00536C4B"/>
    <w:rsid w:val="00542019"/>
    <w:rsid w:val="005527B6"/>
    <w:rsid w:val="00553A63"/>
    <w:rsid w:val="0055470B"/>
    <w:rsid w:val="005626B0"/>
    <w:rsid w:val="005632EB"/>
    <w:rsid w:val="0056732B"/>
    <w:rsid w:val="00567BF1"/>
    <w:rsid w:val="00572AA6"/>
    <w:rsid w:val="00580631"/>
    <w:rsid w:val="005808E3"/>
    <w:rsid w:val="005825BB"/>
    <w:rsid w:val="0058355E"/>
    <w:rsid w:val="005836E7"/>
    <w:rsid w:val="00584475"/>
    <w:rsid w:val="00585FAE"/>
    <w:rsid w:val="00592021"/>
    <w:rsid w:val="00592220"/>
    <w:rsid w:val="00595F27"/>
    <w:rsid w:val="005A18D6"/>
    <w:rsid w:val="005A28AE"/>
    <w:rsid w:val="005A31E1"/>
    <w:rsid w:val="005A3534"/>
    <w:rsid w:val="005A6065"/>
    <w:rsid w:val="005A6EC9"/>
    <w:rsid w:val="005B1065"/>
    <w:rsid w:val="005B1E27"/>
    <w:rsid w:val="005B1F9C"/>
    <w:rsid w:val="005B5954"/>
    <w:rsid w:val="005C0CCC"/>
    <w:rsid w:val="005C2690"/>
    <w:rsid w:val="005C2F7A"/>
    <w:rsid w:val="005C3F51"/>
    <w:rsid w:val="005C4310"/>
    <w:rsid w:val="005C639A"/>
    <w:rsid w:val="005C6BA2"/>
    <w:rsid w:val="005D17E4"/>
    <w:rsid w:val="005D225F"/>
    <w:rsid w:val="005D525B"/>
    <w:rsid w:val="005E2283"/>
    <w:rsid w:val="005E6EFE"/>
    <w:rsid w:val="005F3596"/>
    <w:rsid w:val="005F3AF7"/>
    <w:rsid w:val="005F5449"/>
    <w:rsid w:val="005F5E86"/>
    <w:rsid w:val="005F6653"/>
    <w:rsid w:val="005F717C"/>
    <w:rsid w:val="006010B5"/>
    <w:rsid w:val="00601F10"/>
    <w:rsid w:val="0060415B"/>
    <w:rsid w:val="00607837"/>
    <w:rsid w:val="006100A2"/>
    <w:rsid w:val="00612353"/>
    <w:rsid w:val="00613C66"/>
    <w:rsid w:val="006143AB"/>
    <w:rsid w:val="00614B0E"/>
    <w:rsid w:val="006169CF"/>
    <w:rsid w:val="0062291F"/>
    <w:rsid w:val="00626C1D"/>
    <w:rsid w:val="00635450"/>
    <w:rsid w:val="0063733A"/>
    <w:rsid w:val="00641523"/>
    <w:rsid w:val="00644633"/>
    <w:rsid w:val="00647F55"/>
    <w:rsid w:val="00657672"/>
    <w:rsid w:val="00660C12"/>
    <w:rsid w:val="00660EE0"/>
    <w:rsid w:val="0066578A"/>
    <w:rsid w:val="00677CDE"/>
    <w:rsid w:val="00682F83"/>
    <w:rsid w:val="00686DAB"/>
    <w:rsid w:val="00692222"/>
    <w:rsid w:val="006945DD"/>
    <w:rsid w:val="00695DF1"/>
    <w:rsid w:val="006963A3"/>
    <w:rsid w:val="00697B0C"/>
    <w:rsid w:val="006A0CF7"/>
    <w:rsid w:val="006A11C7"/>
    <w:rsid w:val="006B007C"/>
    <w:rsid w:val="006B3152"/>
    <w:rsid w:val="006B3A9E"/>
    <w:rsid w:val="006B483E"/>
    <w:rsid w:val="006C064E"/>
    <w:rsid w:val="006C2594"/>
    <w:rsid w:val="006C7902"/>
    <w:rsid w:val="006D0471"/>
    <w:rsid w:val="006D6DFE"/>
    <w:rsid w:val="006D7D6E"/>
    <w:rsid w:val="006E2DA5"/>
    <w:rsid w:val="006E42B2"/>
    <w:rsid w:val="006E5953"/>
    <w:rsid w:val="006E5DB4"/>
    <w:rsid w:val="006F2079"/>
    <w:rsid w:val="006F515B"/>
    <w:rsid w:val="006F75B9"/>
    <w:rsid w:val="006F76E7"/>
    <w:rsid w:val="00700A23"/>
    <w:rsid w:val="0070391B"/>
    <w:rsid w:val="00705A2B"/>
    <w:rsid w:val="00711B07"/>
    <w:rsid w:val="00717AA5"/>
    <w:rsid w:val="007219B1"/>
    <w:rsid w:val="0072362B"/>
    <w:rsid w:val="00723AED"/>
    <w:rsid w:val="007462CB"/>
    <w:rsid w:val="00746A49"/>
    <w:rsid w:val="00746FA1"/>
    <w:rsid w:val="00747A53"/>
    <w:rsid w:val="00747E2A"/>
    <w:rsid w:val="0075797F"/>
    <w:rsid w:val="00757D7F"/>
    <w:rsid w:val="00763DD7"/>
    <w:rsid w:val="00765E92"/>
    <w:rsid w:val="00770E16"/>
    <w:rsid w:val="00770EB0"/>
    <w:rsid w:val="0077420C"/>
    <w:rsid w:val="007759FD"/>
    <w:rsid w:val="0079513B"/>
    <w:rsid w:val="007A154A"/>
    <w:rsid w:val="007A4746"/>
    <w:rsid w:val="007A676A"/>
    <w:rsid w:val="007A6948"/>
    <w:rsid w:val="007A7041"/>
    <w:rsid w:val="007B2469"/>
    <w:rsid w:val="007B5405"/>
    <w:rsid w:val="007B5E08"/>
    <w:rsid w:val="007C41DF"/>
    <w:rsid w:val="007C4DA3"/>
    <w:rsid w:val="007D1325"/>
    <w:rsid w:val="007D449B"/>
    <w:rsid w:val="007D48D8"/>
    <w:rsid w:val="007E166C"/>
    <w:rsid w:val="007E6FAF"/>
    <w:rsid w:val="007E733F"/>
    <w:rsid w:val="007F102A"/>
    <w:rsid w:val="007F144A"/>
    <w:rsid w:val="007F1BCD"/>
    <w:rsid w:val="007F3078"/>
    <w:rsid w:val="007F7E75"/>
    <w:rsid w:val="008054AD"/>
    <w:rsid w:val="00805D17"/>
    <w:rsid w:val="00806F9B"/>
    <w:rsid w:val="0081074A"/>
    <w:rsid w:val="00810CA4"/>
    <w:rsid w:val="00814760"/>
    <w:rsid w:val="008147AF"/>
    <w:rsid w:val="00822554"/>
    <w:rsid w:val="00823C9C"/>
    <w:rsid w:val="0082460E"/>
    <w:rsid w:val="008248C8"/>
    <w:rsid w:val="00837311"/>
    <w:rsid w:val="00843796"/>
    <w:rsid w:val="00861566"/>
    <w:rsid w:val="00861B50"/>
    <w:rsid w:val="00861C26"/>
    <w:rsid w:val="00867A7E"/>
    <w:rsid w:val="008722CE"/>
    <w:rsid w:val="008737DA"/>
    <w:rsid w:val="0087476F"/>
    <w:rsid w:val="0087534B"/>
    <w:rsid w:val="00875D53"/>
    <w:rsid w:val="00877399"/>
    <w:rsid w:val="008828D1"/>
    <w:rsid w:val="0088467F"/>
    <w:rsid w:val="0088584D"/>
    <w:rsid w:val="00893B33"/>
    <w:rsid w:val="00895EF8"/>
    <w:rsid w:val="00897FB1"/>
    <w:rsid w:val="008A09BE"/>
    <w:rsid w:val="008C1ECB"/>
    <w:rsid w:val="008C2013"/>
    <w:rsid w:val="008C66D9"/>
    <w:rsid w:val="008C6D3E"/>
    <w:rsid w:val="008D1887"/>
    <w:rsid w:val="008D3A07"/>
    <w:rsid w:val="008D41FC"/>
    <w:rsid w:val="008D6801"/>
    <w:rsid w:val="008E1DCB"/>
    <w:rsid w:val="008E20F6"/>
    <w:rsid w:val="008E6197"/>
    <w:rsid w:val="008E79D7"/>
    <w:rsid w:val="008F5B21"/>
    <w:rsid w:val="008F63F5"/>
    <w:rsid w:val="008F67D3"/>
    <w:rsid w:val="00901D20"/>
    <w:rsid w:val="0090327B"/>
    <w:rsid w:val="00907388"/>
    <w:rsid w:val="00911F73"/>
    <w:rsid w:val="009126BC"/>
    <w:rsid w:val="00912861"/>
    <w:rsid w:val="00930338"/>
    <w:rsid w:val="00931C89"/>
    <w:rsid w:val="009353A2"/>
    <w:rsid w:val="00945FDD"/>
    <w:rsid w:val="00953805"/>
    <w:rsid w:val="009613E1"/>
    <w:rsid w:val="0096421B"/>
    <w:rsid w:val="009647DA"/>
    <w:rsid w:val="00965060"/>
    <w:rsid w:val="00966593"/>
    <w:rsid w:val="009676DD"/>
    <w:rsid w:val="00972919"/>
    <w:rsid w:val="009740AE"/>
    <w:rsid w:val="00982BFD"/>
    <w:rsid w:val="0098392B"/>
    <w:rsid w:val="00997C81"/>
    <w:rsid w:val="009A476F"/>
    <w:rsid w:val="009A7CB3"/>
    <w:rsid w:val="009B0531"/>
    <w:rsid w:val="009B0FD1"/>
    <w:rsid w:val="009B1AB5"/>
    <w:rsid w:val="009B322C"/>
    <w:rsid w:val="009B5929"/>
    <w:rsid w:val="009C1BB5"/>
    <w:rsid w:val="009C248B"/>
    <w:rsid w:val="009C3560"/>
    <w:rsid w:val="009C3A46"/>
    <w:rsid w:val="009C60CE"/>
    <w:rsid w:val="009C6195"/>
    <w:rsid w:val="009D7948"/>
    <w:rsid w:val="009E2339"/>
    <w:rsid w:val="009E2DD3"/>
    <w:rsid w:val="009E3105"/>
    <w:rsid w:val="009E5193"/>
    <w:rsid w:val="009E6BF3"/>
    <w:rsid w:val="009F0981"/>
    <w:rsid w:val="009F19E4"/>
    <w:rsid w:val="009F316D"/>
    <w:rsid w:val="009F5255"/>
    <w:rsid w:val="00A01851"/>
    <w:rsid w:val="00A11435"/>
    <w:rsid w:val="00A232A9"/>
    <w:rsid w:val="00A23F06"/>
    <w:rsid w:val="00A25792"/>
    <w:rsid w:val="00A25F9E"/>
    <w:rsid w:val="00A3129D"/>
    <w:rsid w:val="00A36E83"/>
    <w:rsid w:val="00A375E2"/>
    <w:rsid w:val="00A42CC1"/>
    <w:rsid w:val="00A43A93"/>
    <w:rsid w:val="00A560A0"/>
    <w:rsid w:val="00A57692"/>
    <w:rsid w:val="00A6152C"/>
    <w:rsid w:val="00A64BEE"/>
    <w:rsid w:val="00A74BEA"/>
    <w:rsid w:val="00A75640"/>
    <w:rsid w:val="00A7637D"/>
    <w:rsid w:val="00A7745F"/>
    <w:rsid w:val="00A778AB"/>
    <w:rsid w:val="00A77D8A"/>
    <w:rsid w:val="00A81E7E"/>
    <w:rsid w:val="00A9095D"/>
    <w:rsid w:val="00A90D22"/>
    <w:rsid w:val="00A91D2B"/>
    <w:rsid w:val="00A95B1F"/>
    <w:rsid w:val="00A97191"/>
    <w:rsid w:val="00A97FE8"/>
    <w:rsid w:val="00AA1C4B"/>
    <w:rsid w:val="00AA279E"/>
    <w:rsid w:val="00AA44B4"/>
    <w:rsid w:val="00AA6FCC"/>
    <w:rsid w:val="00AA7665"/>
    <w:rsid w:val="00AA7B1B"/>
    <w:rsid w:val="00AB1C22"/>
    <w:rsid w:val="00AB200D"/>
    <w:rsid w:val="00AB36C6"/>
    <w:rsid w:val="00AB5AEC"/>
    <w:rsid w:val="00AB7446"/>
    <w:rsid w:val="00AC1D0D"/>
    <w:rsid w:val="00AC7502"/>
    <w:rsid w:val="00AD1278"/>
    <w:rsid w:val="00AD3D0C"/>
    <w:rsid w:val="00AD46F4"/>
    <w:rsid w:val="00AE080D"/>
    <w:rsid w:val="00AF136F"/>
    <w:rsid w:val="00AF13FC"/>
    <w:rsid w:val="00AF3347"/>
    <w:rsid w:val="00AF3DD3"/>
    <w:rsid w:val="00AF47CC"/>
    <w:rsid w:val="00AF79F4"/>
    <w:rsid w:val="00B01421"/>
    <w:rsid w:val="00B037F5"/>
    <w:rsid w:val="00B04ECB"/>
    <w:rsid w:val="00B106A0"/>
    <w:rsid w:val="00B11E6F"/>
    <w:rsid w:val="00B25D66"/>
    <w:rsid w:val="00B27EDA"/>
    <w:rsid w:val="00B308C1"/>
    <w:rsid w:val="00B33959"/>
    <w:rsid w:val="00B368E4"/>
    <w:rsid w:val="00B37750"/>
    <w:rsid w:val="00B4168F"/>
    <w:rsid w:val="00B42DCD"/>
    <w:rsid w:val="00B508D1"/>
    <w:rsid w:val="00B527A8"/>
    <w:rsid w:val="00B5337C"/>
    <w:rsid w:val="00B54217"/>
    <w:rsid w:val="00B5622E"/>
    <w:rsid w:val="00B563FE"/>
    <w:rsid w:val="00B57081"/>
    <w:rsid w:val="00B573B4"/>
    <w:rsid w:val="00B60678"/>
    <w:rsid w:val="00B60ADE"/>
    <w:rsid w:val="00B627DF"/>
    <w:rsid w:val="00B62F5A"/>
    <w:rsid w:val="00B6304A"/>
    <w:rsid w:val="00B71C66"/>
    <w:rsid w:val="00B73DE8"/>
    <w:rsid w:val="00B74D75"/>
    <w:rsid w:val="00B76AB6"/>
    <w:rsid w:val="00B77332"/>
    <w:rsid w:val="00B802DB"/>
    <w:rsid w:val="00B87173"/>
    <w:rsid w:val="00B9331D"/>
    <w:rsid w:val="00B93744"/>
    <w:rsid w:val="00B962A3"/>
    <w:rsid w:val="00B963CE"/>
    <w:rsid w:val="00B97EF8"/>
    <w:rsid w:val="00B97F25"/>
    <w:rsid w:val="00B97F35"/>
    <w:rsid w:val="00BA0229"/>
    <w:rsid w:val="00BA02BD"/>
    <w:rsid w:val="00BA4E43"/>
    <w:rsid w:val="00BA6C00"/>
    <w:rsid w:val="00BB3F0B"/>
    <w:rsid w:val="00BB4299"/>
    <w:rsid w:val="00BB6788"/>
    <w:rsid w:val="00BB7224"/>
    <w:rsid w:val="00BC01B2"/>
    <w:rsid w:val="00BC1AD2"/>
    <w:rsid w:val="00BC2BF1"/>
    <w:rsid w:val="00BC492A"/>
    <w:rsid w:val="00BD0A7F"/>
    <w:rsid w:val="00BD6EF5"/>
    <w:rsid w:val="00BD73CC"/>
    <w:rsid w:val="00BE0074"/>
    <w:rsid w:val="00BE3FBD"/>
    <w:rsid w:val="00BE7393"/>
    <w:rsid w:val="00BF0C9A"/>
    <w:rsid w:val="00BF3E02"/>
    <w:rsid w:val="00BF5A2B"/>
    <w:rsid w:val="00C01C85"/>
    <w:rsid w:val="00C02D3B"/>
    <w:rsid w:val="00C040AA"/>
    <w:rsid w:val="00C06E41"/>
    <w:rsid w:val="00C12E6B"/>
    <w:rsid w:val="00C12F89"/>
    <w:rsid w:val="00C203B8"/>
    <w:rsid w:val="00C217C2"/>
    <w:rsid w:val="00C253E0"/>
    <w:rsid w:val="00C301CE"/>
    <w:rsid w:val="00C323F5"/>
    <w:rsid w:val="00C32F1F"/>
    <w:rsid w:val="00C4185D"/>
    <w:rsid w:val="00C42B03"/>
    <w:rsid w:val="00C42BC2"/>
    <w:rsid w:val="00C5000E"/>
    <w:rsid w:val="00C50B33"/>
    <w:rsid w:val="00C5122C"/>
    <w:rsid w:val="00C525C0"/>
    <w:rsid w:val="00C54044"/>
    <w:rsid w:val="00C5670D"/>
    <w:rsid w:val="00C57CAC"/>
    <w:rsid w:val="00C60D77"/>
    <w:rsid w:val="00C641E5"/>
    <w:rsid w:val="00C64E4B"/>
    <w:rsid w:val="00C661DA"/>
    <w:rsid w:val="00C663BB"/>
    <w:rsid w:val="00C72DBB"/>
    <w:rsid w:val="00C74D24"/>
    <w:rsid w:val="00C761B4"/>
    <w:rsid w:val="00C9351D"/>
    <w:rsid w:val="00C9485A"/>
    <w:rsid w:val="00C9652D"/>
    <w:rsid w:val="00CA10C7"/>
    <w:rsid w:val="00CA43E2"/>
    <w:rsid w:val="00CA51E6"/>
    <w:rsid w:val="00CA61BE"/>
    <w:rsid w:val="00CA7ABF"/>
    <w:rsid w:val="00CB2923"/>
    <w:rsid w:val="00CB64A8"/>
    <w:rsid w:val="00CB6B96"/>
    <w:rsid w:val="00CB712C"/>
    <w:rsid w:val="00CC0848"/>
    <w:rsid w:val="00CC0C74"/>
    <w:rsid w:val="00CC6B0E"/>
    <w:rsid w:val="00CC7658"/>
    <w:rsid w:val="00CD3197"/>
    <w:rsid w:val="00CD43C8"/>
    <w:rsid w:val="00CD44EE"/>
    <w:rsid w:val="00CD48CA"/>
    <w:rsid w:val="00CD49BB"/>
    <w:rsid w:val="00CD5C9B"/>
    <w:rsid w:val="00CD7A0E"/>
    <w:rsid w:val="00CE1C80"/>
    <w:rsid w:val="00CE3489"/>
    <w:rsid w:val="00CE3FE9"/>
    <w:rsid w:val="00CE532A"/>
    <w:rsid w:val="00CE5C7D"/>
    <w:rsid w:val="00CE7A54"/>
    <w:rsid w:val="00D02E88"/>
    <w:rsid w:val="00D070D7"/>
    <w:rsid w:val="00D07F89"/>
    <w:rsid w:val="00D109DB"/>
    <w:rsid w:val="00D14697"/>
    <w:rsid w:val="00D1503B"/>
    <w:rsid w:val="00D15B0D"/>
    <w:rsid w:val="00D22EBF"/>
    <w:rsid w:val="00D23046"/>
    <w:rsid w:val="00D23F79"/>
    <w:rsid w:val="00D242DC"/>
    <w:rsid w:val="00D3192D"/>
    <w:rsid w:val="00D32A8E"/>
    <w:rsid w:val="00D32C2D"/>
    <w:rsid w:val="00D33D27"/>
    <w:rsid w:val="00D3400D"/>
    <w:rsid w:val="00D43696"/>
    <w:rsid w:val="00D44ECA"/>
    <w:rsid w:val="00D5649F"/>
    <w:rsid w:val="00D62B95"/>
    <w:rsid w:val="00D65143"/>
    <w:rsid w:val="00D70E81"/>
    <w:rsid w:val="00D71703"/>
    <w:rsid w:val="00D72657"/>
    <w:rsid w:val="00D75A37"/>
    <w:rsid w:val="00D76D82"/>
    <w:rsid w:val="00D825F4"/>
    <w:rsid w:val="00D84E4F"/>
    <w:rsid w:val="00D925E4"/>
    <w:rsid w:val="00D92F0B"/>
    <w:rsid w:val="00D9459F"/>
    <w:rsid w:val="00D9491C"/>
    <w:rsid w:val="00D971F2"/>
    <w:rsid w:val="00D97E4B"/>
    <w:rsid w:val="00DA4D62"/>
    <w:rsid w:val="00DA593E"/>
    <w:rsid w:val="00DA7C9F"/>
    <w:rsid w:val="00DB15C1"/>
    <w:rsid w:val="00DB35D4"/>
    <w:rsid w:val="00DB514D"/>
    <w:rsid w:val="00DC0A99"/>
    <w:rsid w:val="00DC2A40"/>
    <w:rsid w:val="00DC4B14"/>
    <w:rsid w:val="00DC74D3"/>
    <w:rsid w:val="00DD1667"/>
    <w:rsid w:val="00DD3DBD"/>
    <w:rsid w:val="00DD6E03"/>
    <w:rsid w:val="00DD789C"/>
    <w:rsid w:val="00DE3B22"/>
    <w:rsid w:val="00DE56C7"/>
    <w:rsid w:val="00DF1099"/>
    <w:rsid w:val="00DF2BB2"/>
    <w:rsid w:val="00DF4151"/>
    <w:rsid w:val="00DF5655"/>
    <w:rsid w:val="00E1072A"/>
    <w:rsid w:val="00E12B70"/>
    <w:rsid w:val="00E16C11"/>
    <w:rsid w:val="00E21A4E"/>
    <w:rsid w:val="00E23463"/>
    <w:rsid w:val="00E307C3"/>
    <w:rsid w:val="00E307F6"/>
    <w:rsid w:val="00E328F9"/>
    <w:rsid w:val="00E32BE6"/>
    <w:rsid w:val="00E340C1"/>
    <w:rsid w:val="00E40B25"/>
    <w:rsid w:val="00E42C04"/>
    <w:rsid w:val="00E43357"/>
    <w:rsid w:val="00E55FFE"/>
    <w:rsid w:val="00E566BB"/>
    <w:rsid w:val="00E60A6F"/>
    <w:rsid w:val="00E63299"/>
    <w:rsid w:val="00E64C90"/>
    <w:rsid w:val="00E6694A"/>
    <w:rsid w:val="00E66BB3"/>
    <w:rsid w:val="00E66F3C"/>
    <w:rsid w:val="00E73CDE"/>
    <w:rsid w:val="00E73D03"/>
    <w:rsid w:val="00E74E5C"/>
    <w:rsid w:val="00E74F4F"/>
    <w:rsid w:val="00E84C3D"/>
    <w:rsid w:val="00E8572B"/>
    <w:rsid w:val="00E87176"/>
    <w:rsid w:val="00E879C8"/>
    <w:rsid w:val="00E9018B"/>
    <w:rsid w:val="00E96AA7"/>
    <w:rsid w:val="00E97B31"/>
    <w:rsid w:val="00E97D35"/>
    <w:rsid w:val="00EA0695"/>
    <w:rsid w:val="00EA3ED5"/>
    <w:rsid w:val="00EA651F"/>
    <w:rsid w:val="00EB1A06"/>
    <w:rsid w:val="00EB2C87"/>
    <w:rsid w:val="00EB45F6"/>
    <w:rsid w:val="00EB6AE2"/>
    <w:rsid w:val="00EC0D71"/>
    <w:rsid w:val="00EC1780"/>
    <w:rsid w:val="00EC1D13"/>
    <w:rsid w:val="00EC1D9E"/>
    <w:rsid w:val="00EC2563"/>
    <w:rsid w:val="00EC75DC"/>
    <w:rsid w:val="00EC75F3"/>
    <w:rsid w:val="00EC793B"/>
    <w:rsid w:val="00EC7C73"/>
    <w:rsid w:val="00ED001F"/>
    <w:rsid w:val="00ED2909"/>
    <w:rsid w:val="00ED2AA5"/>
    <w:rsid w:val="00ED53D8"/>
    <w:rsid w:val="00ED7577"/>
    <w:rsid w:val="00ED76E4"/>
    <w:rsid w:val="00EE054C"/>
    <w:rsid w:val="00EE194D"/>
    <w:rsid w:val="00EE1E60"/>
    <w:rsid w:val="00EE6356"/>
    <w:rsid w:val="00F115F7"/>
    <w:rsid w:val="00F14ACA"/>
    <w:rsid w:val="00F151E7"/>
    <w:rsid w:val="00F15DAD"/>
    <w:rsid w:val="00F218A4"/>
    <w:rsid w:val="00F234AC"/>
    <w:rsid w:val="00F26BB1"/>
    <w:rsid w:val="00F30DAD"/>
    <w:rsid w:val="00F337F9"/>
    <w:rsid w:val="00F36018"/>
    <w:rsid w:val="00F36EAF"/>
    <w:rsid w:val="00F42021"/>
    <w:rsid w:val="00F45330"/>
    <w:rsid w:val="00F5401C"/>
    <w:rsid w:val="00F62D18"/>
    <w:rsid w:val="00F66362"/>
    <w:rsid w:val="00F66478"/>
    <w:rsid w:val="00F679C4"/>
    <w:rsid w:val="00F7077B"/>
    <w:rsid w:val="00F710DA"/>
    <w:rsid w:val="00F71460"/>
    <w:rsid w:val="00F72D8E"/>
    <w:rsid w:val="00F863E2"/>
    <w:rsid w:val="00F907EC"/>
    <w:rsid w:val="00F9099C"/>
    <w:rsid w:val="00F9196E"/>
    <w:rsid w:val="00F9377E"/>
    <w:rsid w:val="00F937B9"/>
    <w:rsid w:val="00F948F4"/>
    <w:rsid w:val="00F95697"/>
    <w:rsid w:val="00F95B4C"/>
    <w:rsid w:val="00F970BB"/>
    <w:rsid w:val="00FA09C1"/>
    <w:rsid w:val="00FA24DF"/>
    <w:rsid w:val="00FA4DBE"/>
    <w:rsid w:val="00FA65E3"/>
    <w:rsid w:val="00FB169E"/>
    <w:rsid w:val="00FB2296"/>
    <w:rsid w:val="00FB3882"/>
    <w:rsid w:val="00FB57B5"/>
    <w:rsid w:val="00FC3754"/>
    <w:rsid w:val="00FC598D"/>
    <w:rsid w:val="00FC789A"/>
    <w:rsid w:val="00FD0106"/>
    <w:rsid w:val="00FD518C"/>
    <w:rsid w:val="00FD523C"/>
    <w:rsid w:val="00FD7B96"/>
    <w:rsid w:val="00FE12B7"/>
    <w:rsid w:val="00FE5661"/>
    <w:rsid w:val="00FE5808"/>
    <w:rsid w:val="00FE5950"/>
    <w:rsid w:val="00FE609E"/>
    <w:rsid w:val="00FE6984"/>
    <w:rsid w:val="00FF0321"/>
    <w:rsid w:val="00FF1B31"/>
    <w:rsid w:val="00FF2C9D"/>
    <w:rsid w:val="00FF4A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A634C9"/>
  <w15:chartTrackingRefBased/>
  <w15:docId w15:val="{8A1BC041-D5B4-4EEB-9A3F-63058B6BA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2296"/>
  </w:style>
  <w:style w:type="paragraph" w:styleId="Heading1">
    <w:name w:val="heading 1"/>
    <w:basedOn w:val="Normal"/>
    <w:next w:val="Normal"/>
    <w:link w:val="Heading1Char"/>
    <w:uiPriority w:val="9"/>
    <w:qFormat/>
    <w:rsid w:val="001A34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5A69"/>
    <w:rPr>
      <w:color w:val="0563C1" w:themeColor="hyperlink"/>
      <w:u w:val="single"/>
    </w:rPr>
  </w:style>
  <w:style w:type="character" w:styleId="UnresolvedMention">
    <w:name w:val="Unresolved Mention"/>
    <w:basedOn w:val="DefaultParagraphFont"/>
    <w:uiPriority w:val="99"/>
    <w:semiHidden/>
    <w:unhideWhenUsed/>
    <w:rsid w:val="00445A69"/>
    <w:rPr>
      <w:color w:val="808080"/>
      <w:shd w:val="clear" w:color="auto" w:fill="E6E6E6"/>
    </w:rPr>
  </w:style>
  <w:style w:type="paragraph" w:styleId="Header">
    <w:name w:val="header"/>
    <w:basedOn w:val="Normal"/>
    <w:link w:val="HeaderChar"/>
    <w:uiPriority w:val="99"/>
    <w:unhideWhenUsed/>
    <w:rsid w:val="00445A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5A69"/>
  </w:style>
  <w:style w:type="paragraph" w:styleId="Footer">
    <w:name w:val="footer"/>
    <w:basedOn w:val="Normal"/>
    <w:link w:val="FooterChar"/>
    <w:uiPriority w:val="99"/>
    <w:unhideWhenUsed/>
    <w:rsid w:val="00445A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A69"/>
  </w:style>
  <w:style w:type="paragraph" w:styleId="NoSpacing">
    <w:name w:val="No Spacing"/>
    <w:uiPriority w:val="1"/>
    <w:qFormat/>
    <w:rsid w:val="00445A69"/>
    <w:pPr>
      <w:spacing w:after="0" w:line="240" w:lineRule="auto"/>
    </w:pPr>
  </w:style>
  <w:style w:type="paragraph" w:styleId="ListParagraph">
    <w:name w:val="List Paragraph"/>
    <w:basedOn w:val="Normal"/>
    <w:uiPriority w:val="34"/>
    <w:qFormat/>
    <w:rsid w:val="008F67D3"/>
    <w:pPr>
      <w:ind w:left="720"/>
      <w:contextualSpacing/>
    </w:pPr>
  </w:style>
  <w:style w:type="character" w:styleId="FollowedHyperlink">
    <w:name w:val="FollowedHyperlink"/>
    <w:basedOn w:val="DefaultParagraphFont"/>
    <w:uiPriority w:val="99"/>
    <w:semiHidden/>
    <w:unhideWhenUsed/>
    <w:rsid w:val="00E23463"/>
    <w:rPr>
      <w:color w:val="954F72" w:themeColor="followedHyperlink"/>
      <w:u w:val="single"/>
    </w:rPr>
  </w:style>
  <w:style w:type="paragraph" w:styleId="BalloonText">
    <w:name w:val="Balloon Text"/>
    <w:basedOn w:val="Normal"/>
    <w:link w:val="BalloonTextChar"/>
    <w:uiPriority w:val="99"/>
    <w:semiHidden/>
    <w:unhideWhenUsed/>
    <w:rsid w:val="00097C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CE9"/>
    <w:rPr>
      <w:rFonts w:ascii="Segoe UI" w:hAnsi="Segoe UI" w:cs="Segoe UI"/>
      <w:sz w:val="18"/>
      <w:szCs w:val="18"/>
    </w:rPr>
  </w:style>
  <w:style w:type="paragraph" w:styleId="FootnoteText">
    <w:name w:val="footnote text"/>
    <w:basedOn w:val="Normal"/>
    <w:link w:val="FootnoteTextChar"/>
    <w:uiPriority w:val="99"/>
    <w:semiHidden/>
    <w:unhideWhenUsed/>
    <w:rsid w:val="001A34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34CE"/>
    <w:rPr>
      <w:sz w:val="20"/>
      <w:szCs w:val="20"/>
    </w:rPr>
  </w:style>
  <w:style w:type="character" w:styleId="FootnoteReference">
    <w:name w:val="footnote reference"/>
    <w:basedOn w:val="DefaultParagraphFont"/>
    <w:uiPriority w:val="99"/>
    <w:semiHidden/>
    <w:unhideWhenUsed/>
    <w:rsid w:val="001A34CE"/>
    <w:rPr>
      <w:vertAlign w:val="superscript"/>
    </w:rPr>
  </w:style>
  <w:style w:type="character" w:customStyle="1" w:styleId="Heading1Char">
    <w:name w:val="Heading 1 Char"/>
    <w:basedOn w:val="DefaultParagraphFont"/>
    <w:link w:val="Heading1"/>
    <w:uiPriority w:val="9"/>
    <w:rsid w:val="001A34C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614099">
      <w:bodyDiv w:val="1"/>
      <w:marLeft w:val="0"/>
      <w:marRight w:val="0"/>
      <w:marTop w:val="0"/>
      <w:marBottom w:val="0"/>
      <w:divBdr>
        <w:top w:val="none" w:sz="0" w:space="0" w:color="auto"/>
        <w:left w:val="none" w:sz="0" w:space="0" w:color="auto"/>
        <w:bottom w:val="none" w:sz="0" w:space="0" w:color="auto"/>
        <w:right w:val="none" w:sz="0" w:space="0" w:color="auto"/>
      </w:divBdr>
      <w:divsChild>
        <w:div w:id="1536580872">
          <w:marLeft w:val="-225"/>
          <w:marRight w:val="-225"/>
          <w:marTop w:val="0"/>
          <w:marBottom w:val="0"/>
          <w:divBdr>
            <w:top w:val="none" w:sz="0" w:space="0" w:color="auto"/>
            <w:left w:val="none" w:sz="0" w:space="0" w:color="auto"/>
            <w:bottom w:val="none" w:sz="0" w:space="0" w:color="auto"/>
            <w:right w:val="none" w:sz="0" w:space="0" w:color="auto"/>
          </w:divBdr>
          <w:divsChild>
            <w:div w:id="732504282">
              <w:marLeft w:val="0"/>
              <w:marRight w:val="0"/>
              <w:marTop w:val="0"/>
              <w:marBottom w:val="0"/>
              <w:divBdr>
                <w:top w:val="none" w:sz="0" w:space="0" w:color="auto"/>
                <w:left w:val="none" w:sz="0" w:space="0" w:color="auto"/>
                <w:bottom w:val="none" w:sz="0" w:space="0" w:color="auto"/>
                <w:right w:val="none" w:sz="0" w:space="0" w:color="auto"/>
              </w:divBdr>
              <w:divsChild>
                <w:div w:id="1628851687">
                  <w:marLeft w:val="0"/>
                  <w:marRight w:val="0"/>
                  <w:marTop w:val="0"/>
                  <w:marBottom w:val="0"/>
                  <w:divBdr>
                    <w:top w:val="none" w:sz="0" w:space="0" w:color="auto"/>
                    <w:left w:val="none" w:sz="0" w:space="0" w:color="auto"/>
                    <w:bottom w:val="none" w:sz="0" w:space="0" w:color="auto"/>
                    <w:right w:val="none" w:sz="0" w:space="0" w:color="auto"/>
                  </w:divBdr>
                  <w:divsChild>
                    <w:div w:id="197651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003764">
      <w:bodyDiv w:val="1"/>
      <w:marLeft w:val="0"/>
      <w:marRight w:val="0"/>
      <w:marTop w:val="0"/>
      <w:marBottom w:val="0"/>
      <w:divBdr>
        <w:top w:val="none" w:sz="0" w:space="0" w:color="auto"/>
        <w:left w:val="none" w:sz="0" w:space="0" w:color="auto"/>
        <w:bottom w:val="none" w:sz="0" w:space="0" w:color="auto"/>
        <w:right w:val="none" w:sz="0" w:space="0" w:color="auto"/>
      </w:divBdr>
    </w:div>
    <w:div w:id="931207219">
      <w:bodyDiv w:val="1"/>
      <w:marLeft w:val="0"/>
      <w:marRight w:val="0"/>
      <w:marTop w:val="0"/>
      <w:marBottom w:val="0"/>
      <w:divBdr>
        <w:top w:val="none" w:sz="0" w:space="0" w:color="auto"/>
        <w:left w:val="none" w:sz="0" w:space="0" w:color="auto"/>
        <w:bottom w:val="none" w:sz="0" w:space="0" w:color="auto"/>
        <w:right w:val="none" w:sz="0" w:space="0" w:color="auto"/>
      </w:divBdr>
    </w:div>
    <w:div w:id="1081952141">
      <w:bodyDiv w:val="1"/>
      <w:marLeft w:val="0"/>
      <w:marRight w:val="0"/>
      <w:marTop w:val="0"/>
      <w:marBottom w:val="0"/>
      <w:divBdr>
        <w:top w:val="none" w:sz="0" w:space="0" w:color="auto"/>
        <w:left w:val="none" w:sz="0" w:space="0" w:color="auto"/>
        <w:bottom w:val="none" w:sz="0" w:space="0" w:color="auto"/>
        <w:right w:val="none" w:sz="0" w:space="0" w:color="auto"/>
      </w:divBdr>
    </w:div>
    <w:div w:id="1109591571">
      <w:bodyDiv w:val="1"/>
      <w:marLeft w:val="0"/>
      <w:marRight w:val="0"/>
      <w:marTop w:val="0"/>
      <w:marBottom w:val="0"/>
      <w:divBdr>
        <w:top w:val="none" w:sz="0" w:space="0" w:color="auto"/>
        <w:left w:val="none" w:sz="0" w:space="0" w:color="auto"/>
        <w:bottom w:val="none" w:sz="0" w:space="0" w:color="auto"/>
        <w:right w:val="none" w:sz="0" w:space="0" w:color="auto"/>
      </w:divBdr>
    </w:div>
    <w:div w:id="1333875609">
      <w:bodyDiv w:val="1"/>
      <w:marLeft w:val="0"/>
      <w:marRight w:val="0"/>
      <w:marTop w:val="0"/>
      <w:marBottom w:val="0"/>
      <w:divBdr>
        <w:top w:val="none" w:sz="0" w:space="0" w:color="auto"/>
        <w:left w:val="none" w:sz="0" w:space="0" w:color="auto"/>
        <w:bottom w:val="none" w:sz="0" w:space="0" w:color="auto"/>
        <w:right w:val="none" w:sz="0" w:space="0" w:color="auto"/>
      </w:divBdr>
      <w:divsChild>
        <w:div w:id="238829858">
          <w:marLeft w:val="0"/>
          <w:marRight w:val="660"/>
          <w:marTop w:val="0"/>
          <w:marBottom w:val="0"/>
          <w:divBdr>
            <w:top w:val="none" w:sz="0" w:space="0" w:color="auto"/>
            <w:left w:val="none" w:sz="0" w:space="0" w:color="auto"/>
            <w:bottom w:val="none" w:sz="0" w:space="0" w:color="auto"/>
            <w:right w:val="none" w:sz="0" w:space="0" w:color="auto"/>
          </w:divBdr>
          <w:divsChild>
            <w:div w:id="1601135770">
              <w:marLeft w:val="0"/>
              <w:marRight w:val="0"/>
              <w:marTop w:val="0"/>
              <w:marBottom w:val="0"/>
              <w:divBdr>
                <w:top w:val="none" w:sz="0" w:space="0" w:color="auto"/>
                <w:left w:val="none" w:sz="0" w:space="0" w:color="auto"/>
                <w:bottom w:val="none" w:sz="0" w:space="0" w:color="auto"/>
                <w:right w:val="none" w:sz="0" w:space="0" w:color="auto"/>
              </w:divBdr>
              <w:divsChild>
                <w:div w:id="4756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365008">
          <w:marLeft w:val="0"/>
          <w:marRight w:val="0"/>
          <w:marTop w:val="0"/>
          <w:marBottom w:val="0"/>
          <w:divBdr>
            <w:top w:val="none" w:sz="0" w:space="0" w:color="auto"/>
            <w:left w:val="none" w:sz="0" w:space="0" w:color="auto"/>
            <w:bottom w:val="none" w:sz="0" w:space="0" w:color="auto"/>
            <w:right w:val="none" w:sz="0" w:space="0" w:color="auto"/>
          </w:divBdr>
          <w:divsChild>
            <w:div w:id="349576112">
              <w:marLeft w:val="0"/>
              <w:marRight w:val="0"/>
              <w:marTop w:val="0"/>
              <w:marBottom w:val="0"/>
              <w:divBdr>
                <w:top w:val="none" w:sz="0" w:space="0" w:color="auto"/>
                <w:left w:val="none" w:sz="0" w:space="0" w:color="auto"/>
                <w:bottom w:val="none" w:sz="0" w:space="0" w:color="auto"/>
                <w:right w:val="none" w:sz="0" w:space="0" w:color="auto"/>
              </w:divBdr>
              <w:divsChild>
                <w:div w:id="903101138">
                  <w:marLeft w:val="0"/>
                  <w:marRight w:val="0"/>
                  <w:marTop w:val="0"/>
                  <w:marBottom w:val="465"/>
                  <w:divBdr>
                    <w:top w:val="none" w:sz="0" w:space="0" w:color="E0DEDE"/>
                    <w:left w:val="none" w:sz="0" w:space="0" w:color="E0DEDE"/>
                    <w:bottom w:val="single" w:sz="6" w:space="8" w:color="191919"/>
                    <w:right w:val="none" w:sz="0" w:space="0" w:color="E0DEDE"/>
                  </w:divBdr>
                </w:div>
              </w:divsChild>
            </w:div>
          </w:divsChild>
        </w:div>
      </w:divsChild>
    </w:div>
    <w:div w:id="1579052818">
      <w:bodyDiv w:val="1"/>
      <w:marLeft w:val="0"/>
      <w:marRight w:val="0"/>
      <w:marTop w:val="0"/>
      <w:marBottom w:val="0"/>
      <w:divBdr>
        <w:top w:val="none" w:sz="0" w:space="0" w:color="auto"/>
        <w:left w:val="none" w:sz="0" w:space="0" w:color="auto"/>
        <w:bottom w:val="none" w:sz="0" w:space="0" w:color="auto"/>
        <w:right w:val="none" w:sz="0" w:space="0" w:color="auto"/>
      </w:divBdr>
    </w:div>
    <w:div w:id="2048795371">
      <w:bodyDiv w:val="1"/>
      <w:marLeft w:val="0"/>
      <w:marRight w:val="0"/>
      <w:marTop w:val="0"/>
      <w:marBottom w:val="0"/>
      <w:divBdr>
        <w:top w:val="none" w:sz="0" w:space="0" w:color="auto"/>
        <w:left w:val="none" w:sz="0" w:space="0" w:color="auto"/>
        <w:bottom w:val="none" w:sz="0" w:space="0" w:color="auto"/>
        <w:right w:val="none" w:sz="0" w:space="0" w:color="auto"/>
      </w:divBdr>
      <w:divsChild>
        <w:div w:id="347414908">
          <w:marLeft w:val="0"/>
          <w:marRight w:val="0"/>
          <w:marTop w:val="0"/>
          <w:marBottom w:val="300"/>
          <w:divBdr>
            <w:top w:val="none" w:sz="0" w:space="0" w:color="auto"/>
            <w:left w:val="none" w:sz="0" w:space="0" w:color="auto"/>
            <w:bottom w:val="none" w:sz="0" w:space="0" w:color="auto"/>
            <w:right w:val="none" w:sz="0" w:space="0" w:color="auto"/>
          </w:divBdr>
          <w:divsChild>
            <w:div w:id="1909723141">
              <w:marLeft w:val="0"/>
              <w:marRight w:val="0"/>
              <w:marTop w:val="0"/>
              <w:marBottom w:val="0"/>
              <w:divBdr>
                <w:top w:val="none" w:sz="0" w:space="0" w:color="auto"/>
                <w:left w:val="none" w:sz="0" w:space="0" w:color="auto"/>
                <w:bottom w:val="none" w:sz="0" w:space="0" w:color="auto"/>
                <w:right w:val="none" w:sz="0" w:space="0" w:color="auto"/>
              </w:divBdr>
              <w:divsChild>
                <w:div w:id="1851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09386">
      <w:bodyDiv w:val="1"/>
      <w:marLeft w:val="0"/>
      <w:marRight w:val="0"/>
      <w:marTop w:val="0"/>
      <w:marBottom w:val="0"/>
      <w:divBdr>
        <w:top w:val="none" w:sz="0" w:space="0" w:color="auto"/>
        <w:left w:val="none" w:sz="0" w:space="0" w:color="auto"/>
        <w:bottom w:val="none" w:sz="0" w:space="0" w:color="auto"/>
        <w:right w:val="none" w:sz="0" w:space="0" w:color="auto"/>
      </w:divBdr>
    </w:div>
    <w:div w:id="2122530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kpspiping.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mynewsdesk.com/opw/images" TargetMode="External"/><Relationship Id="rId2" Type="http://schemas.openxmlformats.org/officeDocument/2006/relationships/customXml" Target="../customXml/item2.xml"/><Relationship Id="rId16" Type="http://schemas.openxmlformats.org/officeDocument/2006/relationships/hyperlink" Target="https://www.fibrelite.com/all-case-studies/?utm_source=Premier+Construction&amp;utm_medium=Press+Release&amp;utm_campaign=Fibrelite+KPS+Data+Centre+Campaign+2022" TargetMode="External"/><Relationship Id="rId20" Type="http://schemas.openxmlformats.org/officeDocument/2006/relationships/hyperlink" Target="mailto:jo.stott@opwgloba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kpspiping.com/casestudies/?utm_source=Premier+Construction&amp;utm_medium=Press+Release&amp;utm_campaign=Fibrelite+KPS+Data+Centre+Campaign+2022"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fibrelit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prnewswire.com/news-releases/global-data-center-market-report-2021-growth-opportunities-in-edge-computing-investmentma-new-capabilities-geographic-expansion-partnerships-artificial-intelligence-liquid-cooling-renewables-301231802.html" TargetMode="External"/><Relationship Id="rId1" Type="http://schemas.openxmlformats.org/officeDocument/2006/relationships/hyperlink" Target="https://www.prnewswire.com/news-releases/europe-data-centre-market-report-2021-2025-a-46-growth-in-european-data-centre-revenues-and-a-53-growth-in-public-cloud-revenues-301227565.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80DF7FD8547542BC832EF3C4BABC72" ma:contentTypeVersion="13" ma:contentTypeDescription="Create a new document." ma:contentTypeScope="" ma:versionID="2c1836e85fac88c7028703f4d4e22788">
  <xsd:schema xmlns:xsd="http://www.w3.org/2001/XMLSchema" xmlns:xs="http://www.w3.org/2001/XMLSchema" xmlns:p="http://schemas.microsoft.com/office/2006/metadata/properties" xmlns:ns3="ac127d70-13b3-4f57-a8f7-cb2ffb282231" xmlns:ns4="07aee6a3-4395-4825-9c07-b6f0cab96ac3" targetNamespace="http://schemas.microsoft.com/office/2006/metadata/properties" ma:root="true" ma:fieldsID="aa7c22c13483c55298903724ac8ea548" ns3:_="" ns4:_="">
    <xsd:import namespace="ac127d70-13b3-4f57-a8f7-cb2ffb282231"/>
    <xsd:import namespace="07aee6a3-4395-4825-9c07-b6f0cab96ac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127d70-13b3-4f57-a8f7-cb2ffb28223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aee6a3-4395-4825-9c07-b6f0cab96ac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22FDEB1-FE1F-411E-8E37-FFE758E316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127d70-13b3-4f57-a8f7-cb2ffb282231"/>
    <ds:schemaRef ds:uri="07aee6a3-4395-4825-9c07-b6f0cab96a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E992A2-42AB-4154-91C8-B6FAF627AC03}">
  <ds:schemaRefs>
    <ds:schemaRef ds:uri="http://schemas.microsoft.com/sharepoint/v3/contenttype/forms"/>
  </ds:schemaRefs>
</ds:datastoreItem>
</file>

<file path=customXml/itemProps3.xml><?xml version="1.0" encoding="utf-8"?>
<ds:datastoreItem xmlns:ds="http://schemas.openxmlformats.org/officeDocument/2006/customXml" ds:itemID="{23E89AB3-B592-498A-87D3-66AD3F028AAA}">
  <ds:schemaRefs>
    <ds:schemaRef ds:uri="http://schemas.openxmlformats.org/officeDocument/2006/bibliography"/>
  </ds:schemaRefs>
</ds:datastoreItem>
</file>

<file path=customXml/itemProps4.xml><?xml version="1.0" encoding="utf-8"?>
<ds:datastoreItem xmlns:ds="http://schemas.openxmlformats.org/officeDocument/2006/customXml" ds:itemID="{8874B344-9B5C-454E-AEB9-E3885F44400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8</Pages>
  <Words>1445</Words>
  <Characters>8243</Characters>
  <Application>Microsoft Office Word</Application>
  <DocSecurity>0</DocSecurity>
  <Lines>68</Lines>
  <Paragraphs>19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9669</CharactersWithSpaces>
  <SharedDoc>false</SharedDoc>
  <HLinks>
    <vt:vector size="48" baseType="variant">
      <vt:variant>
        <vt:i4>4063316</vt:i4>
      </vt:variant>
      <vt:variant>
        <vt:i4>15</vt:i4>
      </vt:variant>
      <vt:variant>
        <vt:i4>0</vt:i4>
      </vt:variant>
      <vt:variant>
        <vt:i4>5</vt:i4>
      </vt:variant>
      <vt:variant>
        <vt:lpwstr>mailto:jo.stott@opwglobal.com</vt:lpwstr>
      </vt:variant>
      <vt:variant>
        <vt:lpwstr/>
      </vt:variant>
      <vt:variant>
        <vt:i4>4718610</vt:i4>
      </vt:variant>
      <vt:variant>
        <vt:i4>12</vt:i4>
      </vt:variant>
      <vt:variant>
        <vt:i4>0</vt:i4>
      </vt:variant>
      <vt:variant>
        <vt:i4>5</vt:i4>
      </vt:variant>
      <vt:variant>
        <vt:lpwstr>http://www.fibrelite.com/</vt:lpwstr>
      </vt:variant>
      <vt:variant>
        <vt:lpwstr/>
      </vt:variant>
      <vt:variant>
        <vt:i4>5898255</vt:i4>
      </vt:variant>
      <vt:variant>
        <vt:i4>9</vt:i4>
      </vt:variant>
      <vt:variant>
        <vt:i4>0</vt:i4>
      </vt:variant>
      <vt:variant>
        <vt:i4>5</vt:i4>
      </vt:variant>
      <vt:variant>
        <vt:lpwstr>http://www.kpspiping.com/</vt:lpwstr>
      </vt:variant>
      <vt:variant>
        <vt:lpwstr/>
      </vt:variant>
      <vt:variant>
        <vt:i4>5373976</vt:i4>
      </vt:variant>
      <vt:variant>
        <vt:i4>6</vt:i4>
      </vt:variant>
      <vt:variant>
        <vt:i4>0</vt:i4>
      </vt:variant>
      <vt:variant>
        <vt:i4>5</vt:i4>
      </vt:variant>
      <vt:variant>
        <vt:lpwstr>https://www.mynewsdesk.com/opw/images</vt:lpwstr>
      </vt:variant>
      <vt:variant>
        <vt:lpwstr/>
      </vt:variant>
      <vt:variant>
        <vt:i4>5505097</vt:i4>
      </vt:variant>
      <vt:variant>
        <vt:i4>3</vt:i4>
      </vt:variant>
      <vt:variant>
        <vt:i4>0</vt:i4>
      </vt:variant>
      <vt:variant>
        <vt:i4>5</vt:i4>
      </vt:variant>
      <vt:variant>
        <vt:lpwstr>http://www.fibrelite.com/datacentres</vt:lpwstr>
      </vt:variant>
      <vt:variant>
        <vt:lpwstr/>
      </vt:variant>
      <vt:variant>
        <vt:i4>4587604</vt:i4>
      </vt:variant>
      <vt:variant>
        <vt:i4>0</vt:i4>
      </vt:variant>
      <vt:variant>
        <vt:i4>0</vt:i4>
      </vt:variant>
      <vt:variant>
        <vt:i4>5</vt:i4>
      </vt:variant>
      <vt:variant>
        <vt:lpwstr>http://www.kpspiping.com/datacentres</vt:lpwstr>
      </vt:variant>
      <vt:variant>
        <vt:lpwstr/>
      </vt:variant>
      <vt:variant>
        <vt:i4>7995491</vt:i4>
      </vt:variant>
      <vt:variant>
        <vt:i4>3</vt:i4>
      </vt:variant>
      <vt:variant>
        <vt:i4>0</vt:i4>
      </vt:variant>
      <vt:variant>
        <vt:i4>5</vt:i4>
      </vt:variant>
      <vt:variant>
        <vt:lpwstr>https://www.prnewswire.com/news-releases/global-data-center-market-report-2021-growth-opportunities-in-edge-computing-investmentma-new-capabilities-geographic-expansion-partnerships-artificial-intelligence-liquid-cooling-renewables-301231802.html</vt:lpwstr>
      </vt:variant>
      <vt:variant>
        <vt:lpwstr/>
      </vt:variant>
      <vt:variant>
        <vt:i4>393294</vt:i4>
      </vt:variant>
      <vt:variant>
        <vt:i4>0</vt:i4>
      </vt:variant>
      <vt:variant>
        <vt:i4>0</vt:i4>
      </vt:variant>
      <vt:variant>
        <vt:i4>5</vt:i4>
      </vt:variant>
      <vt:variant>
        <vt:lpwstr>https://www.prnewswire.com/news-releases/europe-data-centre-market-report-2021-2025-a-46-growth-in-european-data-centre-revenues-and-a-53-growth-in-public-cloud-revenues-301227565.html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Mcconkey, Aaron</dc:creator>
  <cp:keywords/>
  <dc:description/>
  <cp:lastModifiedBy>Dan Prosser</cp:lastModifiedBy>
  <cp:revision>5</cp:revision>
  <cp:lastPrinted>2021-09-27T21:13:00Z</cp:lastPrinted>
  <dcterms:created xsi:type="dcterms:W3CDTF">2022-02-10T10:54:00Z</dcterms:created>
  <dcterms:modified xsi:type="dcterms:W3CDTF">2022-06-28T07:40:00Z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0x0101006480DF7FD8547542BC832EF3C4BABC72</vt:lpwstr>
  </property>
</Properties>
</file>