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98908B" w14:textId="686497A9" w:rsidR="002D4772" w:rsidRPr="00933605" w:rsidRDefault="00736832" w:rsidP="000250FD">
      <w:pPr>
        <w:pStyle w:val="ListParagraph"/>
        <w:spacing w:line="360" w:lineRule="auto"/>
        <w:jc w:val="center"/>
        <w:rPr>
          <w:b/>
          <w:color w:val="006BA6"/>
          <w:sz w:val="36"/>
          <w:szCs w:val="36"/>
          <w:lang w:val="de-DE"/>
        </w:rPr>
      </w:pPr>
      <w:bookmarkStart w:id="0" w:name="_Hlk53671170"/>
      <w:r>
        <w:rPr>
          <w:b/>
          <w:color w:val="006BA6"/>
          <w:sz w:val="36"/>
          <w:szCs w:val="36"/>
          <w:lang w:val="de-DE"/>
        </w:rPr>
        <w:t>Beim Rückbau e</w:t>
      </w:r>
      <w:r w:rsidR="00933605" w:rsidRPr="00933605">
        <w:rPr>
          <w:b/>
          <w:color w:val="006BA6"/>
          <w:sz w:val="36"/>
          <w:szCs w:val="36"/>
          <w:lang w:val="de-DE"/>
        </w:rPr>
        <w:t xml:space="preserve">ines der größten Atomkraftwerke Großbritanniens </w:t>
      </w:r>
      <w:r w:rsidR="00E30831">
        <w:rPr>
          <w:b/>
          <w:color w:val="006BA6"/>
          <w:sz w:val="36"/>
          <w:szCs w:val="36"/>
          <w:lang w:val="de-DE"/>
        </w:rPr>
        <w:t xml:space="preserve">wurden </w:t>
      </w:r>
      <w:r>
        <w:rPr>
          <w:b/>
          <w:color w:val="006BA6"/>
          <w:sz w:val="36"/>
          <w:szCs w:val="36"/>
          <w:lang w:val="de-DE"/>
        </w:rPr>
        <w:t xml:space="preserve">die </w:t>
      </w:r>
      <w:r w:rsidR="00933605" w:rsidRPr="00933605">
        <w:rPr>
          <w:b/>
          <w:color w:val="006BA6"/>
          <w:sz w:val="36"/>
          <w:szCs w:val="36"/>
          <w:lang w:val="de-DE"/>
        </w:rPr>
        <w:t>GFK Abdeckungen von Fibrelite zur Steigerung d</w:t>
      </w:r>
      <w:r w:rsidR="00933605">
        <w:rPr>
          <w:b/>
          <w:color w:val="006BA6"/>
          <w:sz w:val="36"/>
          <w:szCs w:val="36"/>
          <w:lang w:val="de-DE"/>
        </w:rPr>
        <w:t>er Sicherheit und Effizienz</w:t>
      </w:r>
      <w:r>
        <w:rPr>
          <w:b/>
          <w:color w:val="006BA6"/>
          <w:sz w:val="36"/>
          <w:szCs w:val="36"/>
          <w:lang w:val="de-DE"/>
        </w:rPr>
        <w:t xml:space="preserve"> </w:t>
      </w:r>
      <w:r w:rsidR="00E30831">
        <w:rPr>
          <w:b/>
          <w:color w:val="006BA6"/>
          <w:sz w:val="36"/>
          <w:szCs w:val="36"/>
          <w:lang w:val="de-DE"/>
        </w:rPr>
        <w:t>spezifiziert.</w:t>
      </w:r>
      <w:r>
        <w:rPr>
          <w:b/>
          <w:color w:val="006BA6"/>
          <w:sz w:val="36"/>
          <w:szCs w:val="36"/>
          <w:lang w:val="de-DE"/>
        </w:rPr>
        <w:t xml:space="preserve">  </w:t>
      </w:r>
    </w:p>
    <w:p w14:paraId="5E8BE5F9" w14:textId="71187E29" w:rsidR="001A34CE" w:rsidRPr="00933605" w:rsidRDefault="000250FD" w:rsidP="00DB15C1">
      <w:pPr>
        <w:pStyle w:val="ListParagraph"/>
        <w:spacing w:line="360" w:lineRule="auto"/>
        <w:jc w:val="both"/>
        <w:rPr>
          <w:b/>
          <w:color w:val="006BA6"/>
          <w:sz w:val="36"/>
          <w:szCs w:val="36"/>
          <w:lang w:val="de-DE"/>
        </w:rPr>
      </w:pPr>
      <w:r>
        <w:rPr>
          <w:b/>
          <w:noProof/>
          <w:color w:val="006BA6"/>
          <w:sz w:val="24"/>
          <w:szCs w:val="24"/>
        </w:rPr>
        <w:drawing>
          <wp:anchor distT="0" distB="0" distL="114300" distR="114300" simplePos="0" relativeHeight="251664384" behindDoc="0" locked="0" layoutInCell="1" allowOverlap="1" wp14:anchorId="1A9C7CFA" wp14:editId="53ACE254">
            <wp:simplePos x="0" y="0"/>
            <wp:positionH relativeFrom="margin">
              <wp:align>center</wp:align>
            </wp:positionH>
            <wp:positionV relativeFrom="paragraph">
              <wp:posOffset>320040</wp:posOffset>
            </wp:positionV>
            <wp:extent cx="2780030" cy="3712845"/>
            <wp:effectExtent l="0" t="0" r="127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0030" cy="3712845"/>
                    </a:xfrm>
                    <a:prstGeom prst="rect">
                      <a:avLst/>
                    </a:prstGeom>
                    <a:noFill/>
                  </pic:spPr>
                </pic:pic>
              </a:graphicData>
            </a:graphic>
          </wp:anchor>
        </w:drawing>
      </w:r>
      <w:bookmarkStart w:id="1" w:name="_Hlk53671818"/>
      <w:bookmarkStart w:id="2" w:name="_Hlk53671200"/>
      <w:bookmarkEnd w:id="0"/>
    </w:p>
    <w:p w14:paraId="30A8F30A" w14:textId="77777777" w:rsidR="00334AAC" w:rsidRPr="00933605" w:rsidRDefault="00334AAC" w:rsidP="000250FD">
      <w:pPr>
        <w:spacing w:line="360" w:lineRule="auto"/>
        <w:rPr>
          <w:bCs/>
          <w:sz w:val="24"/>
          <w:szCs w:val="24"/>
          <w:lang w:val="de-DE"/>
        </w:rPr>
      </w:pPr>
    </w:p>
    <w:p w14:paraId="5AD95BD7" w14:textId="761B22FB" w:rsidR="009F19E4" w:rsidRPr="00933605" w:rsidRDefault="00933605" w:rsidP="00FC3754">
      <w:pPr>
        <w:spacing w:line="360" w:lineRule="auto"/>
        <w:jc w:val="both"/>
        <w:rPr>
          <w:bCs/>
          <w:sz w:val="24"/>
          <w:lang w:val="de-DE"/>
        </w:rPr>
      </w:pPr>
      <w:r w:rsidRPr="00933605">
        <w:rPr>
          <w:bCs/>
          <w:sz w:val="24"/>
          <w:szCs w:val="24"/>
          <w:lang w:val="de-DE"/>
        </w:rPr>
        <w:t>Mit dem Ziel, den Rückbau von Atomanlagen effizient durchzuführen und höchstmögliche Sicherheitsstandards einzuhalten suchen die ausführenden Unternehmen nach innovativen Produkt- un</w:t>
      </w:r>
      <w:r>
        <w:rPr>
          <w:bCs/>
          <w:sz w:val="24"/>
          <w:szCs w:val="24"/>
          <w:lang w:val="de-DE"/>
        </w:rPr>
        <w:t>d Prozeßl</w:t>
      </w:r>
      <w:r w:rsidRPr="00933605">
        <w:rPr>
          <w:bCs/>
          <w:sz w:val="24"/>
          <w:szCs w:val="24"/>
          <w:lang w:val="de-DE"/>
        </w:rPr>
        <w:t>ösungen</w:t>
      </w:r>
      <w:r>
        <w:rPr>
          <w:bCs/>
          <w:sz w:val="24"/>
          <w:szCs w:val="24"/>
          <w:lang w:val="de-DE"/>
        </w:rPr>
        <w:t>.</w:t>
      </w:r>
      <w:bookmarkEnd w:id="1"/>
    </w:p>
    <w:p w14:paraId="670EF8EE" w14:textId="5C808725" w:rsidR="000250FD" w:rsidRPr="00933605" w:rsidRDefault="000250FD" w:rsidP="000250FD">
      <w:pPr>
        <w:spacing w:line="360" w:lineRule="auto"/>
        <w:rPr>
          <w:bCs/>
          <w:sz w:val="24"/>
          <w:lang w:val="de-DE"/>
        </w:rPr>
      </w:pPr>
    </w:p>
    <w:p w14:paraId="3DCDB320" w14:textId="77777777" w:rsidR="004A5C45" w:rsidRPr="00933605" w:rsidRDefault="004A5C45" w:rsidP="009F19E4">
      <w:pPr>
        <w:spacing w:before="160" w:line="360" w:lineRule="auto"/>
        <w:jc w:val="both"/>
        <w:rPr>
          <w:bCs/>
          <w:sz w:val="24"/>
          <w:lang w:val="de-DE"/>
        </w:rPr>
      </w:pPr>
    </w:p>
    <w:p w14:paraId="06DFBB29" w14:textId="6FDA1AD1" w:rsidR="001A34CE" w:rsidRPr="00736832" w:rsidRDefault="00736832" w:rsidP="009F19E4">
      <w:pPr>
        <w:spacing w:before="160" w:line="360" w:lineRule="auto"/>
        <w:jc w:val="both"/>
        <w:rPr>
          <w:b/>
          <w:color w:val="006BA6"/>
          <w:sz w:val="24"/>
          <w:szCs w:val="24"/>
          <w:lang w:val="de-DE"/>
        </w:rPr>
      </w:pPr>
      <w:r w:rsidRPr="00736832">
        <w:rPr>
          <w:b/>
          <w:color w:val="006BA6"/>
          <w:sz w:val="24"/>
          <w:szCs w:val="24"/>
          <w:lang w:val="de-DE"/>
        </w:rPr>
        <w:lastRenderedPageBreak/>
        <w:t>Die Schwächen der existierenden Abdeckungen und kundenspezifisch</w:t>
      </w:r>
      <w:r>
        <w:rPr>
          <w:b/>
          <w:color w:val="006BA6"/>
          <w:sz w:val="24"/>
          <w:szCs w:val="24"/>
          <w:lang w:val="de-DE"/>
        </w:rPr>
        <w:t>e Verbesserungen</w:t>
      </w:r>
      <w:r w:rsidR="001A34CE" w:rsidRPr="00736832">
        <w:rPr>
          <w:b/>
          <w:color w:val="006BA6"/>
          <w:sz w:val="24"/>
          <w:szCs w:val="24"/>
          <w:lang w:val="de-DE"/>
        </w:rPr>
        <w:t xml:space="preserve"> </w:t>
      </w:r>
    </w:p>
    <w:p w14:paraId="20F8A54B" w14:textId="43EE3ED3" w:rsidR="001A34CE" w:rsidRDefault="001A34CE" w:rsidP="009F19E4">
      <w:pPr>
        <w:spacing w:before="160" w:line="360" w:lineRule="auto"/>
        <w:jc w:val="both"/>
        <w:rPr>
          <w:bCs/>
          <w:sz w:val="24"/>
          <w:szCs w:val="24"/>
          <w:lang w:val="de-DE"/>
        </w:rPr>
      </w:pPr>
      <w:bookmarkStart w:id="3" w:name="_Hlk53671221"/>
      <w:bookmarkEnd w:id="2"/>
      <w:r w:rsidRPr="00933605">
        <w:rPr>
          <w:bCs/>
          <w:sz w:val="24"/>
          <w:szCs w:val="24"/>
          <w:lang w:val="de-DE"/>
        </w:rPr>
        <w:t xml:space="preserve">Magnox Ltd, </w:t>
      </w:r>
      <w:r w:rsidR="00933605" w:rsidRPr="00933605">
        <w:rPr>
          <w:bCs/>
          <w:sz w:val="24"/>
          <w:szCs w:val="24"/>
          <w:lang w:val="de-DE"/>
        </w:rPr>
        <w:t>das verantwortliche Unternehmen für den Rückbau von 12 Atomanlage</w:t>
      </w:r>
      <w:r w:rsidR="00736832">
        <w:rPr>
          <w:bCs/>
          <w:sz w:val="24"/>
          <w:szCs w:val="24"/>
          <w:lang w:val="de-DE"/>
        </w:rPr>
        <w:t>n</w:t>
      </w:r>
      <w:r w:rsidR="00933605" w:rsidRPr="00933605">
        <w:rPr>
          <w:bCs/>
          <w:sz w:val="24"/>
          <w:szCs w:val="24"/>
          <w:lang w:val="de-DE"/>
        </w:rPr>
        <w:t xml:space="preserve"> </w:t>
      </w:r>
      <w:r w:rsidR="00E30831">
        <w:rPr>
          <w:bCs/>
          <w:sz w:val="24"/>
          <w:szCs w:val="24"/>
          <w:lang w:val="de-DE"/>
        </w:rPr>
        <w:t xml:space="preserve">in Gr0ßbritannien </w:t>
      </w:r>
      <w:r w:rsidR="00736832">
        <w:rPr>
          <w:bCs/>
          <w:sz w:val="24"/>
          <w:szCs w:val="24"/>
          <w:lang w:val="de-DE"/>
        </w:rPr>
        <w:t>wandte sich kürzlich an die</w:t>
      </w:r>
      <w:r w:rsidR="00933605" w:rsidRPr="00933605">
        <w:rPr>
          <w:bCs/>
          <w:sz w:val="24"/>
          <w:szCs w:val="24"/>
          <w:lang w:val="de-DE"/>
        </w:rPr>
        <w:t xml:space="preserve"> Firma Fibrelite, den Hersteller von Glasfiberabdeckungen auf der Such</w:t>
      </w:r>
      <w:r w:rsidR="00933605">
        <w:rPr>
          <w:bCs/>
          <w:sz w:val="24"/>
          <w:szCs w:val="24"/>
          <w:lang w:val="de-DE"/>
        </w:rPr>
        <w:t>e</w:t>
      </w:r>
      <w:r w:rsidR="00736832">
        <w:rPr>
          <w:bCs/>
          <w:sz w:val="24"/>
          <w:szCs w:val="24"/>
          <w:lang w:val="de-DE"/>
        </w:rPr>
        <w:t xml:space="preserve"> nach einer Lösung für Schwachpunkte an </w:t>
      </w:r>
      <w:r w:rsidR="00E30831">
        <w:rPr>
          <w:bCs/>
          <w:sz w:val="24"/>
          <w:szCs w:val="24"/>
          <w:lang w:val="de-DE"/>
        </w:rPr>
        <w:t xml:space="preserve">existierenden </w:t>
      </w:r>
      <w:r w:rsidR="00736832">
        <w:rPr>
          <w:bCs/>
          <w:sz w:val="24"/>
          <w:szCs w:val="24"/>
          <w:lang w:val="de-DE"/>
        </w:rPr>
        <w:t xml:space="preserve">Abdeckungen. </w:t>
      </w:r>
      <w:r w:rsidR="00933605">
        <w:rPr>
          <w:bCs/>
          <w:sz w:val="24"/>
          <w:szCs w:val="24"/>
          <w:lang w:val="de-DE"/>
        </w:rPr>
        <w:t xml:space="preserve"> </w:t>
      </w:r>
    </w:p>
    <w:p w14:paraId="05D74820" w14:textId="04E64C9E" w:rsidR="00C165BA" w:rsidRDefault="00736832" w:rsidP="009F19E4">
      <w:pPr>
        <w:spacing w:before="160" w:line="360" w:lineRule="auto"/>
        <w:jc w:val="both"/>
        <w:rPr>
          <w:bCs/>
          <w:sz w:val="24"/>
          <w:szCs w:val="24"/>
          <w:lang w:val="de-DE"/>
        </w:rPr>
      </w:pPr>
      <w:r>
        <w:rPr>
          <w:bCs/>
          <w:sz w:val="24"/>
          <w:szCs w:val="24"/>
          <w:lang w:val="de-DE"/>
        </w:rPr>
        <w:t xml:space="preserve">Bei den Schwachpunkten handelte es sich um bestehende Abdeckungen aus Beton und Gußeisen, welche längerfristig </w:t>
      </w:r>
      <w:r w:rsidR="00C165BA">
        <w:rPr>
          <w:bCs/>
          <w:sz w:val="24"/>
          <w:szCs w:val="24"/>
          <w:lang w:val="de-DE"/>
        </w:rPr>
        <w:t>Stabilitätsprobleme an bestehenden Anlagen verursacht hatten. Die</w:t>
      </w:r>
      <w:r w:rsidR="00E30831">
        <w:rPr>
          <w:bCs/>
          <w:sz w:val="24"/>
          <w:szCs w:val="24"/>
          <w:lang w:val="de-DE"/>
        </w:rPr>
        <w:t>se P</w:t>
      </w:r>
      <w:r w:rsidR="00C165BA">
        <w:rPr>
          <w:bCs/>
          <w:sz w:val="24"/>
          <w:szCs w:val="24"/>
          <w:lang w:val="de-DE"/>
        </w:rPr>
        <w:t xml:space="preserve">robleme wurden ursächlich durch Korrosion, Materialabnutzung und durch Ihr hohes Gewicht hervorgerufen.  </w:t>
      </w:r>
    </w:p>
    <w:p w14:paraId="3D5FE3C0" w14:textId="64650296" w:rsidR="00C165BA" w:rsidRDefault="00C165BA" w:rsidP="009F19E4">
      <w:pPr>
        <w:spacing w:before="160" w:line="360" w:lineRule="auto"/>
        <w:jc w:val="both"/>
        <w:rPr>
          <w:bCs/>
          <w:sz w:val="24"/>
          <w:szCs w:val="24"/>
          <w:lang w:val="de-DE"/>
        </w:rPr>
      </w:pPr>
      <w:r>
        <w:rPr>
          <w:bCs/>
          <w:sz w:val="24"/>
          <w:szCs w:val="24"/>
          <w:lang w:val="de-DE"/>
        </w:rPr>
        <w:t xml:space="preserve">Aus Vorsicht hatte man von Betreiberseite bereits in Fußgänger- und befahrenen Zonen Barrieren und Zugangsbeschränkungen eingerichtet. Das könnte nicht die Lösung sein. Man diskutierte die Probleme mit dem Technikteam von Fibrelite und entschloss sich letztendlich auf Seiten von Magnox dieselben durch einen Ersatz mit GFK Abdeckungen der Firma Fibrelite zu lösen. Hierzu wurden spezielle Lösungen für verschiedene Schachttiefen, Lastsituationen und Verschlussmechanismen erarbeitet. </w:t>
      </w:r>
    </w:p>
    <w:bookmarkEnd w:id="3"/>
    <w:p w14:paraId="68FDF6F8" w14:textId="77777777" w:rsidR="00C165BA" w:rsidRPr="00A32AA3" w:rsidRDefault="00C165BA" w:rsidP="009F19E4">
      <w:pPr>
        <w:spacing w:before="160" w:after="0" w:line="360" w:lineRule="auto"/>
        <w:jc w:val="both"/>
        <w:rPr>
          <w:b/>
          <w:color w:val="006BA6"/>
          <w:sz w:val="24"/>
          <w:szCs w:val="24"/>
          <w:lang w:val="de-DE"/>
        </w:rPr>
      </w:pPr>
    </w:p>
    <w:p w14:paraId="73B554C5" w14:textId="099F340E" w:rsidR="00EC50BC" w:rsidRPr="00EC50BC" w:rsidRDefault="00EC50BC" w:rsidP="009F19E4">
      <w:pPr>
        <w:spacing w:before="160" w:after="0" w:line="360" w:lineRule="auto"/>
        <w:jc w:val="both"/>
        <w:rPr>
          <w:b/>
          <w:color w:val="006BA6"/>
          <w:sz w:val="24"/>
          <w:szCs w:val="24"/>
          <w:lang w:val="de-DE"/>
        </w:rPr>
      </w:pPr>
      <w:r w:rsidRPr="00EC50BC">
        <w:rPr>
          <w:b/>
          <w:color w:val="006BA6"/>
          <w:sz w:val="24"/>
          <w:szCs w:val="24"/>
          <w:lang w:val="de-DE"/>
        </w:rPr>
        <w:t xml:space="preserve">GFK Abdeckungen lösen Schwierigkeiten </w:t>
      </w:r>
      <w:r>
        <w:rPr>
          <w:b/>
          <w:color w:val="006BA6"/>
          <w:sz w:val="24"/>
          <w:szCs w:val="24"/>
          <w:lang w:val="de-DE"/>
        </w:rPr>
        <w:t xml:space="preserve">mit </w:t>
      </w:r>
      <w:r w:rsidRPr="00EC50BC">
        <w:rPr>
          <w:b/>
          <w:color w:val="006BA6"/>
          <w:sz w:val="24"/>
          <w:szCs w:val="24"/>
          <w:lang w:val="de-DE"/>
        </w:rPr>
        <w:t>d</w:t>
      </w:r>
      <w:r>
        <w:rPr>
          <w:b/>
          <w:color w:val="006BA6"/>
          <w:sz w:val="24"/>
          <w:szCs w:val="24"/>
          <w:lang w:val="de-DE"/>
        </w:rPr>
        <w:t>er Handhabung und den Standzeiten</w:t>
      </w:r>
    </w:p>
    <w:p w14:paraId="7D30E5D5" w14:textId="37BBF4B3" w:rsidR="001A34CE" w:rsidRPr="00EC50BC" w:rsidRDefault="00EC50BC" w:rsidP="009F19E4">
      <w:pPr>
        <w:spacing w:before="160" w:after="0" w:line="360" w:lineRule="auto"/>
        <w:jc w:val="both"/>
        <w:rPr>
          <w:b/>
          <w:color w:val="006BA6"/>
          <w:sz w:val="24"/>
          <w:szCs w:val="24"/>
          <w:lang w:val="de-DE"/>
        </w:rPr>
      </w:pPr>
      <w:r w:rsidRPr="00EC50BC">
        <w:rPr>
          <w:bCs/>
          <w:sz w:val="24"/>
          <w:szCs w:val="24"/>
          <w:lang w:val="de-DE"/>
        </w:rPr>
        <w:t xml:space="preserve">Die Fibrelite Abdeckungen erwiesen sich als die idealen Lösungen für die Anforderungen von Magnox </w:t>
      </w:r>
      <w:r>
        <w:rPr>
          <w:bCs/>
          <w:sz w:val="24"/>
          <w:szCs w:val="24"/>
          <w:lang w:val="de-DE"/>
        </w:rPr>
        <w:t xml:space="preserve">in dreierlei Hinsicht: </w:t>
      </w:r>
    </w:p>
    <w:p w14:paraId="57EE2652" w14:textId="0B068D1A" w:rsidR="001A34CE" w:rsidRPr="0090076D" w:rsidRDefault="0090076D" w:rsidP="009F19E4">
      <w:pPr>
        <w:numPr>
          <w:ilvl w:val="0"/>
          <w:numId w:val="9"/>
        </w:numPr>
        <w:spacing w:before="160" w:line="360" w:lineRule="auto"/>
        <w:jc w:val="both"/>
        <w:rPr>
          <w:bCs/>
          <w:sz w:val="24"/>
          <w:szCs w:val="24"/>
          <w:lang w:val="de-DE"/>
        </w:rPr>
      </w:pPr>
      <w:r w:rsidRPr="0090076D">
        <w:rPr>
          <w:bCs/>
          <w:sz w:val="24"/>
          <w:szCs w:val="24"/>
          <w:lang w:val="de-DE"/>
        </w:rPr>
        <w:t>G</w:t>
      </w:r>
      <w:r>
        <w:rPr>
          <w:bCs/>
          <w:sz w:val="24"/>
          <w:szCs w:val="24"/>
          <w:lang w:val="de-DE"/>
        </w:rPr>
        <w:t>e</w:t>
      </w:r>
      <w:r w:rsidRPr="0090076D">
        <w:rPr>
          <w:bCs/>
          <w:sz w:val="24"/>
          <w:szCs w:val="24"/>
          <w:lang w:val="de-DE"/>
        </w:rPr>
        <w:t>wicht: Speziell in der Nuklearindustrie ist ein unproblematischer</w:t>
      </w:r>
      <w:r>
        <w:rPr>
          <w:bCs/>
          <w:sz w:val="24"/>
          <w:szCs w:val="24"/>
          <w:lang w:val="de-DE"/>
        </w:rPr>
        <w:t xml:space="preserve"> Z</w:t>
      </w:r>
      <w:r w:rsidRPr="0090076D">
        <w:rPr>
          <w:bCs/>
          <w:sz w:val="24"/>
          <w:szCs w:val="24"/>
          <w:lang w:val="de-DE"/>
        </w:rPr>
        <w:t xml:space="preserve">ugang </w:t>
      </w:r>
      <w:r>
        <w:rPr>
          <w:bCs/>
          <w:sz w:val="24"/>
          <w:szCs w:val="24"/>
          <w:lang w:val="de-DE"/>
        </w:rPr>
        <w:t>zu den Versorgungsleitungen wichtig</w:t>
      </w:r>
      <w:r w:rsidR="001A34CE" w:rsidRPr="0090076D">
        <w:rPr>
          <w:bCs/>
          <w:sz w:val="24"/>
          <w:szCs w:val="24"/>
          <w:lang w:val="de-DE"/>
        </w:rPr>
        <w:t>.</w:t>
      </w:r>
      <w:r w:rsidRPr="0090076D">
        <w:rPr>
          <w:bCs/>
          <w:sz w:val="24"/>
          <w:szCs w:val="24"/>
          <w:lang w:val="de-DE"/>
        </w:rPr>
        <w:t xml:space="preserve"> Betondeckel erschweren das. Die Fibrelite GFK Deckel sind typischerweise um 2/3 leichter als vergleichbare Metall- und Betonalternativen und</w:t>
      </w:r>
      <w:r>
        <w:rPr>
          <w:bCs/>
          <w:sz w:val="24"/>
          <w:szCs w:val="24"/>
          <w:lang w:val="de-DE"/>
        </w:rPr>
        <w:t xml:space="preserve"> können leicht von </w:t>
      </w:r>
      <w:r w:rsidRPr="0090076D">
        <w:rPr>
          <w:bCs/>
          <w:sz w:val="24"/>
          <w:szCs w:val="24"/>
          <w:lang w:val="de-DE"/>
        </w:rPr>
        <w:t xml:space="preserve">2 Personen </w:t>
      </w:r>
      <w:r>
        <w:rPr>
          <w:bCs/>
          <w:sz w:val="24"/>
          <w:szCs w:val="24"/>
          <w:lang w:val="de-DE"/>
        </w:rPr>
        <w:t xml:space="preserve">gehoben und gehandhabt werden. </w:t>
      </w:r>
    </w:p>
    <w:p w14:paraId="66410110" w14:textId="4453E083" w:rsidR="001A34CE" w:rsidRPr="008672B7" w:rsidRDefault="0090076D" w:rsidP="009F19E4">
      <w:pPr>
        <w:numPr>
          <w:ilvl w:val="0"/>
          <w:numId w:val="9"/>
        </w:numPr>
        <w:spacing w:before="160" w:line="360" w:lineRule="auto"/>
        <w:jc w:val="both"/>
        <w:rPr>
          <w:bCs/>
          <w:sz w:val="24"/>
          <w:szCs w:val="24"/>
          <w:lang w:val="de-DE"/>
        </w:rPr>
      </w:pPr>
      <w:r w:rsidRPr="008672B7">
        <w:rPr>
          <w:bCs/>
          <w:sz w:val="24"/>
          <w:szCs w:val="24"/>
          <w:lang w:val="de-DE"/>
        </w:rPr>
        <w:t xml:space="preserve">Manuelle Handhabung: Auf Seiten von </w:t>
      </w:r>
      <w:r w:rsidR="001A34CE" w:rsidRPr="008672B7">
        <w:rPr>
          <w:bCs/>
          <w:sz w:val="24"/>
          <w:szCs w:val="24"/>
          <w:lang w:val="de-DE"/>
        </w:rPr>
        <w:t xml:space="preserve">Magnox </w:t>
      </w:r>
      <w:r w:rsidRPr="008672B7">
        <w:rPr>
          <w:bCs/>
          <w:sz w:val="24"/>
          <w:szCs w:val="24"/>
          <w:lang w:val="de-DE"/>
        </w:rPr>
        <w:t>war man besorgt</w:t>
      </w:r>
      <w:r w:rsidR="008672B7" w:rsidRPr="008672B7">
        <w:rPr>
          <w:bCs/>
          <w:sz w:val="24"/>
          <w:szCs w:val="24"/>
          <w:lang w:val="de-DE"/>
        </w:rPr>
        <w:t xml:space="preserve"> über die Verletzungsrisiken beim Handhabe</w:t>
      </w:r>
      <w:r w:rsidR="008672B7">
        <w:rPr>
          <w:bCs/>
          <w:sz w:val="24"/>
          <w:szCs w:val="24"/>
          <w:lang w:val="de-DE"/>
        </w:rPr>
        <w:t xml:space="preserve">n, sprich Anheben der schweren Abdeckungen. </w:t>
      </w:r>
      <w:r w:rsidR="008672B7" w:rsidRPr="008672B7">
        <w:rPr>
          <w:bCs/>
          <w:sz w:val="24"/>
          <w:szCs w:val="24"/>
          <w:lang w:val="de-DE"/>
        </w:rPr>
        <w:lastRenderedPageBreak/>
        <w:t>Solche Besorgnisse wurden mit den leichtgewichtige</w:t>
      </w:r>
      <w:r w:rsidR="008672B7">
        <w:rPr>
          <w:bCs/>
          <w:sz w:val="24"/>
          <w:szCs w:val="24"/>
          <w:lang w:val="de-DE"/>
        </w:rPr>
        <w:t xml:space="preserve">n Deckeln in zusammenhang mit den FL 7 Hebeln, beseitigt. </w:t>
      </w:r>
    </w:p>
    <w:p w14:paraId="66D2A484" w14:textId="044676CB" w:rsidR="001A34CE" w:rsidRPr="008672B7" w:rsidRDefault="008672B7" w:rsidP="009F19E4">
      <w:pPr>
        <w:numPr>
          <w:ilvl w:val="0"/>
          <w:numId w:val="9"/>
        </w:numPr>
        <w:spacing w:before="160" w:line="360" w:lineRule="auto"/>
        <w:jc w:val="both"/>
        <w:rPr>
          <w:bCs/>
          <w:sz w:val="24"/>
          <w:szCs w:val="24"/>
          <w:lang w:val="de-DE"/>
        </w:rPr>
      </w:pPr>
      <w:r w:rsidRPr="008672B7">
        <w:rPr>
          <w:bCs/>
          <w:sz w:val="24"/>
          <w:szCs w:val="24"/>
          <w:lang w:val="de-DE"/>
        </w:rPr>
        <w:t>Materialschäden: Existierende Deckel  zeigten starke Korrosion und Materialschäden und führten daher zu Zweifeln an de</w:t>
      </w:r>
      <w:r>
        <w:rPr>
          <w:bCs/>
          <w:sz w:val="24"/>
          <w:szCs w:val="24"/>
          <w:lang w:val="de-DE"/>
        </w:rPr>
        <w:t xml:space="preserve">r Eignung. </w:t>
      </w:r>
      <w:r w:rsidRPr="008672B7">
        <w:rPr>
          <w:bCs/>
          <w:sz w:val="24"/>
          <w:szCs w:val="24"/>
          <w:lang w:val="de-DE"/>
        </w:rPr>
        <w:t xml:space="preserve">Die neuen </w:t>
      </w:r>
      <w:r w:rsidR="001A34CE" w:rsidRPr="008672B7">
        <w:rPr>
          <w:bCs/>
          <w:sz w:val="24"/>
          <w:szCs w:val="24"/>
          <w:lang w:val="de-DE"/>
        </w:rPr>
        <w:t xml:space="preserve">Fibrelite </w:t>
      </w:r>
      <w:r w:rsidRPr="008672B7">
        <w:rPr>
          <w:bCs/>
          <w:sz w:val="24"/>
          <w:szCs w:val="24"/>
          <w:lang w:val="de-DE"/>
        </w:rPr>
        <w:t>Abdeckungen sind nicht nur chemisch widerstandsf</w:t>
      </w:r>
      <w:r>
        <w:rPr>
          <w:bCs/>
          <w:sz w:val="24"/>
          <w:szCs w:val="24"/>
          <w:lang w:val="de-DE"/>
        </w:rPr>
        <w:t>ähig sondern auch auf Jahre und Jahrzehnte mechanisch haltbar.</w:t>
      </w:r>
    </w:p>
    <w:p w14:paraId="7A82818C" w14:textId="0A2AFFB5" w:rsidR="002A1398" w:rsidRPr="008672B7" w:rsidRDefault="00822554" w:rsidP="009F19E4">
      <w:pPr>
        <w:spacing w:before="160" w:line="360" w:lineRule="auto"/>
        <w:jc w:val="both"/>
        <w:rPr>
          <w:bCs/>
          <w:sz w:val="24"/>
          <w:szCs w:val="24"/>
          <w:lang w:val="de-DE"/>
        </w:rPr>
      </w:pPr>
      <w:r w:rsidRPr="00A87167">
        <w:rPr>
          <w:noProof/>
        </w:rPr>
        <w:drawing>
          <wp:anchor distT="0" distB="0" distL="114300" distR="114300" simplePos="0" relativeHeight="251678720" behindDoc="0" locked="0" layoutInCell="1" allowOverlap="1" wp14:anchorId="0BD2C8D2" wp14:editId="5ADC4EA1">
            <wp:simplePos x="0" y="0"/>
            <wp:positionH relativeFrom="page">
              <wp:posOffset>4004310</wp:posOffset>
            </wp:positionH>
            <wp:positionV relativeFrom="paragraph">
              <wp:posOffset>121920</wp:posOffset>
            </wp:positionV>
            <wp:extent cx="1930400" cy="2573655"/>
            <wp:effectExtent l="0" t="0" r="0" b="0"/>
            <wp:wrapSquare wrapText="bothSides"/>
            <wp:docPr id="19264107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0400" cy="2573655"/>
                    </a:xfrm>
                    <a:prstGeom prst="rect">
                      <a:avLst/>
                    </a:prstGeom>
                  </pic:spPr>
                </pic:pic>
              </a:graphicData>
            </a:graphic>
            <wp14:sizeRelH relativeFrom="margin">
              <wp14:pctWidth>0</wp14:pctWidth>
            </wp14:sizeRelH>
            <wp14:sizeRelV relativeFrom="margin">
              <wp14:pctHeight>0</wp14:pctHeight>
            </wp14:sizeRelV>
          </wp:anchor>
        </w:drawing>
      </w:r>
      <w:r w:rsidRPr="00861B50">
        <w:rPr>
          <w:noProof/>
        </w:rPr>
        <w:drawing>
          <wp:anchor distT="0" distB="0" distL="114300" distR="114300" simplePos="0" relativeHeight="251665408" behindDoc="0" locked="0" layoutInCell="1" allowOverlap="1" wp14:anchorId="24CE01D8" wp14:editId="2EA088D0">
            <wp:simplePos x="0" y="0"/>
            <wp:positionH relativeFrom="margin">
              <wp:posOffset>467360</wp:posOffset>
            </wp:positionH>
            <wp:positionV relativeFrom="paragraph">
              <wp:posOffset>128270</wp:posOffset>
            </wp:positionV>
            <wp:extent cx="1911985" cy="2548890"/>
            <wp:effectExtent l="0" t="0" r="0" b="3810"/>
            <wp:wrapSquare wrapText="bothSides"/>
            <wp:docPr id="7540295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1985" cy="2548890"/>
                    </a:xfrm>
                    <a:prstGeom prst="rect">
                      <a:avLst/>
                    </a:prstGeom>
                  </pic:spPr>
                </pic:pic>
              </a:graphicData>
            </a:graphic>
            <wp14:sizeRelH relativeFrom="margin">
              <wp14:pctWidth>0</wp14:pctWidth>
            </wp14:sizeRelH>
            <wp14:sizeRelV relativeFrom="margin">
              <wp14:pctHeight>0</wp14:pctHeight>
            </wp14:sizeRelV>
          </wp:anchor>
        </w:drawing>
      </w:r>
    </w:p>
    <w:p w14:paraId="4ACAEAA5" w14:textId="5B54F946" w:rsidR="002A1398" w:rsidRPr="008672B7" w:rsidRDefault="002A1398" w:rsidP="009F19E4">
      <w:pPr>
        <w:spacing w:before="160" w:line="360" w:lineRule="auto"/>
        <w:jc w:val="both"/>
        <w:rPr>
          <w:bCs/>
          <w:sz w:val="24"/>
          <w:szCs w:val="24"/>
          <w:lang w:val="de-DE"/>
        </w:rPr>
      </w:pPr>
    </w:p>
    <w:p w14:paraId="2A3B2561" w14:textId="43A93279" w:rsidR="002A1398" w:rsidRPr="008672B7" w:rsidRDefault="002A1398" w:rsidP="009F19E4">
      <w:pPr>
        <w:spacing w:before="160" w:line="360" w:lineRule="auto"/>
        <w:jc w:val="both"/>
        <w:rPr>
          <w:bCs/>
          <w:sz w:val="24"/>
          <w:szCs w:val="24"/>
          <w:lang w:val="de-DE"/>
        </w:rPr>
      </w:pPr>
    </w:p>
    <w:p w14:paraId="281BC70F" w14:textId="77777777" w:rsidR="002A1398" w:rsidRPr="008672B7" w:rsidRDefault="002A1398" w:rsidP="009F19E4">
      <w:pPr>
        <w:spacing w:before="160" w:line="360" w:lineRule="auto"/>
        <w:jc w:val="both"/>
        <w:rPr>
          <w:bCs/>
          <w:sz w:val="24"/>
          <w:szCs w:val="24"/>
          <w:lang w:val="de-DE"/>
        </w:rPr>
      </w:pPr>
    </w:p>
    <w:p w14:paraId="20A07AA2" w14:textId="77777777" w:rsidR="002A1398" w:rsidRPr="008672B7" w:rsidRDefault="002A1398" w:rsidP="009F19E4">
      <w:pPr>
        <w:spacing w:before="160" w:line="360" w:lineRule="auto"/>
        <w:jc w:val="both"/>
        <w:rPr>
          <w:bCs/>
          <w:sz w:val="24"/>
          <w:szCs w:val="24"/>
          <w:lang w:val="de-DE"/>
        </w:rPr>
      </w:pPr>
    </w:p>
    <w:p w14:paraId="15E09FB8" w14:textId="77777777" w:rsidR="002A1398" w:rsidRPr="008672B7" w:rsidRDefault="002A1398" w:rsidP="009F19E4">
      <w:pPr>
        <w:spacing w:before="160" w:line="360" w:lineRule="auto"/>
        <w:jc w:val="both"/>
        <w:rPr>
          <w:bCs/>
          <w:sz w:val="24"/>
          <w:szCs w:val="24"/>
          <w:lang w:val="de-DE"/>
        </w:rPr>
      </w:pPr>
    </w:p>
    <w:p w14:paraId="1ADDB26C" w14:textId="41F585FE" w:rsidR="002A1398" w:rsidRPr="008672B7" w:rsidRDefault="00DB15C1" w:rsidP="009F19E4">
      <w:pPr>
        <w:spacing w:before="160" w:line="360" w:lineRule="auto"/>
        <w:jc w:val="both"/>
        <w:rPr>
          <w:bCs/>
          <w:sz w:val="24"/>
          <w:szCs w:val="24"/>
          <w:lang w:val="de-DE"/>
        </w:rPr>
      </w:pPr>
      <w:r w:rsidRPr="00861B50">
        <w:rPr>
          <w:noProof/>
          <w:color w:val="006BA6"/>
          <w:szCs w:val="24"/>
        </w:rPr>
        <mc:AlternateContent>
          <mc:Choice Requires="wps">
            <w:drawing>
              <wp:anchor distT="45720" distB="45720" distL="114300" distR="114300" simplePos="0" relativeHeight="251669504" behindDoc="1" locked="0" layoutInCell="1" allowOverlap="1" wp14:anchorId="3837F8CB" wp14:editId="1549F0D2">
                <wp:simplePos x="0" y="0"/>
                <wp:positionH relativeFrom="margin">
                  <wp:posOffset>466090</wp:posOffset>
                </wp:positionH>
                <wp:positionV relativeFrom="paragraph">
                  <wp:posOffset>450215</wp:posOffset>
                </wp:positionV>
                <wp:extent cx="1911985" cy="83820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85" cy="838200"/>
                        </a:xfrm>
                        <a:prstGeom prst="rect">
                          <a:avLst/>
                        </a:prstGeom>
                        <a:solidFill>
                          <a:srgbClr val="FFFFFF"/>
                        </a:solidFill>
                        <a:ln w="9525">
                          <a:noFill/>
                          <a:miter lim="800000"/>
                          <a:headEnd/>
                          <a:tailEnd/>
                        </a:ln>
                      </wps:spPr>
                      <wps:txbx>
                        <w:txbxContent>
                          <w:p w14:paraId="568AA8A9" w14:textId="3BCC1ED2" w:rsidR="00EC0D71" w:rsidRPr="008672B7" w:rsidRDefault="008672B7" w:rsidP="008828D1">
                            <w:pPr>
                              <w:jc w:val="center"/>
                              <w:rPr>
                                <w:i/>
                                <w:iCs/>
                                <w:lang w:val="de-DE"/>
                              </w:rPr>
                            </w:pPr>
                            <w:r>
                              <w:rPr>
                                <w:i/>
                                <w:iCs/>
                                <w:lang w:val="de-DE"/>
                              </w:rPr>
                              <w:t>Zuvor eingebaute Betondeckel mit Metallrahmen  begannen zu rosten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37F8CB" id="_x0000_t202" coordsize="21600,21600" o:spt="202" path="m,l,21600r21600,l21600,xe">
                <v:stroke joinstyle="miter"/>
                <v:path gradientshapeok="t" o:connecttype="rect"/>
              </v:shapetype>
              <v:shape id="Text Box 2" o:spid="_x0000_s1026" type="#_x0000_t202" style="position:absolute;left:0;text-align:left;margin-left:36.7pt;margin-top:35.45pt;width:150.55pt;height:66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" stroked="f">
                <v:textbox>
                  <w:txbxContent>
                    <w:p w14:paraId="568AA8A9" w14:textId="3BCC1ED2" w:rsidR="00EC0D71" w:rsidRPr="008672B7" w:rsidRDefault="008672B7" w:rsidP="008828D1">
                      <w:pPr>
                        <w:jc w:val="center"/>
                        <w:rPr>
                          <w:i/>
                          <w:iCs/>
                          <w:lang w:val="de-DE"/>
                        </w:rPr>
                      </w:pPr>
                      <w:r>
                        <w:rPr>
                          <w:i/>
                          <w:iCs/>
                          <w:lang w:val="de-DE"/>
                        </w:rPr>
                        <w:t>Zuvor eingebaute Betondeckel mit Metallrahmen  begannen zu rosten</w:t>
                      </w:r>
                    </w:p>
                  </w:txbxContent>
                </v:textbox>
                <w10:wrap type="topAndBottom" anchorx="margin"/>
              </v:shape>
            </w:pict>
          </mc:Fallback>
        </mc:AlternateContent>
      </w:r>
    </w:p>
    <w:p w14:paraId="54F70263" w14:textId="312DB7EB" w:rsidR="002A1398" w:rsidRPr="008672B7" w:rsidRDefault="00822554" w:rsidP="009F19E4">
      <w:pPr>
        <w:spacing w:before="160" w:line="360" w:lineRule="auto"/>
        <w:jc w:val="both"/>
        <w:rPr>
          <w:bCs/>
          <w:sz w:val="24"/>
          <w:szCs w:val="24"/>
          <w:lang w:val="de-DE"/>
        </w:rPr>
      </w:pPr>
      <w:r w:rsidRPr="00A87167">
        <w:rPr>
          <w:noProof/>
        </w:rPr>
        <mc:AlternateContent>
          <mc:Choice Requires="wps">
            <w:drawing>
              <wp:anchor distT="45720" distB="45720" distL="114300" distR="114300" simplePos="0" relativeHeight="251680768" behindDoc="0" locked="0" layoutInCell="1" allowOverlap="1" wp14:anchorId="6AC8463E" wp14:editId="4D435E02">
                <wp:simplePos x="0" y="0"/>
                <wp:positionH relativeFrom="margin">
                  <wp:posOffset>3068320</wp:posOffset>
                </wp:positionH>
                <wp:positionV relativeFrom="paragraph">
                  <wp:posOffset>55245</wp:posOffset>
                </wp:positionV>
                <wp:extent cx="1905000" cy="62992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629920"/>
                        </a:xfrm>
                        <a:prstGeom prst="rect">
                          <a:avLst/>
                        </a:prstGeom>
                        <a:solidFill>
                          <a:srgbClr val="FFFFFF"/>
                        </a:solidFill>
                        <a:ln w="9525">
                          <a:noFill/>
                          <a:miter lim="800000"/>
                          <a:headEnd/>
                          <a:tailEnd/>
                        </a:ln>
                      </wps:spPr>
                      <wps:txbx>
                        <w:txbxContent>
                          <w:p w14:paraId="2FFE6B7A" w14:textId="4A0269E7" w:rsidR="002A1398" w:rsidRPr="008672B7" w:rsidRDefault="002A1398" w:rsidP="002A1398">
                            <w:pPr>
                              <w:jc w:val="center"/>
                              <w:rPr>
                                <w:rFonts w:cstheme="minorHAnsi"/>
                                <w:i/>
                                <w:iCs/>
                                <w:lang w:val="de-DE"/>
                              </w:rPr>
                            </w:pPr>
                            <w:r w:rsidRPr="008672B7">
                              <w:rPr>
                                <w:rFonts w:cstheme="minorHAnsi"/>
                                <w:i/>
                                <w:iCs/>
                                <w:color w:val="333333"/>
                                <w:shd w:val="clear" w:color="auto" w:fill="FFFFFF"/>
                                <w:lang w:val="de-DE"/>
                              </w:rPr>
                              <w:t xml:space="preserve">Fibrelite </w:t>
                            </w:r>
                            <w:r w:rsidR="008672B7" w:rsidRPr="008672B7">
                              <w:rPr>
                                <w:rFonts w:cstheme="minorHAnsi"/>
                                <w:i/>
                                <w:iCs/>
                                <w:color w:val="333333"/>
                                <w:shd w:val="clear" w:color="auto" w:fill="FFFFFF"/>
                                <w:lang w:val="de-DE"/>
                              </w:rPr>
                              <w:t>Abdeckungen sind chemisch resistant u</w:t>
                            </w:r>
                            <w:r w:rsidR="008672B7">
                              <w:rPr>
                                <w:rFonts w:cstheme="minorHAnsi"/>
                                <w:i/>
                                <w:iCs/>
                                <w:color w:val="333333"/>
                                <w:shd w:val="clear" w:color="auto" w:fill="FFFFFF"/>
                                <w:lang w:val="de-DE"/>
                              </w:rPr>
                              <w:t xml:space="preserve">nd haben eine Anti-Rutsch- Struktur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8463E" id="Text Box 11" o:spid="_x0000_s1027" type="#_x0000_t202" style="position:absolute;left:0;text-align:left;margin-left:241.6pt;margin-top:4.35pt;width:150pt;height:49.6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" stroked="f">
                <v:textbox>
                  <w:txbxContent>
                    <w:p w14:paraId="2FFE6B7A" w14:textId="4A0269E7" w:rsidR="002A1398" w:rsidRPr="008672B7" w:rsidRDefault="002A1398" w:rsidP="002A1398">
                      <w:pPr>
                        <w:jc w:val="center"/>
                        <w:rPr>
                          <w:rFonts w:cstheme="minorHAnsi"/>
                          <w:i/>
                          <w:iCs/>
                          <w:lang w:val="de-DE"/>
                        </w:rPr>
                      </w:pPr>
                      <w:r w:rsidRPr="008672B7">
                        <w:rPr>
                          <w:rFonts w:cstheme="minorHAnsi"/>
                          <w:i/>
                          <w:iCs/>
                          <w:color w:val="333333"/>
                          <w:shd w:val="clear" w:color="auto" w:fill="FFFFFF"/>
                          <w:lang w:val="de-DE"/>
                        </w:rPr>
                        <w:t xml:space="preserve">Fibrelite </w:t>
                      </w:r>
                      <w:r w:rsidR="008672B7" w:rsidRPr="008672B7">
                        <w:rPr>
                          <w:rFonts w:cstheme="minorHAnsi"/>
                          <w:i/>
                          <w:iCs/>
                          <w:color w:val="333333"/>
                          <w:shd w:val="clear" w:color="auto" w:fill="FFFFFF"/>
                          <w:lang w:val="de-DE"/>
                        </w:rPr>
                        <w:t>Abdeckungen sind chemisch resistant u</w:t>
                      </w:r>
                      <w:r w:rsidR="008672B7">
                        <w:rPr>
                          <w:rFonts w:cstheme="minorHAnsi"/>
                          <w:i/>
                          <w:iCs/>
                          <w:color w:val="333333"/>
                          <w:shd w:val="clear" w:color="auto" w:fill="FFFFFF"/>
                          <w:lang w:val="de-DE"/>
                        </w:rPr>
                        <w:t xml:space="preserve">nd haben eine Anti-Rutsch- Struktur </w:t>
                      </w:r>
                    </w:p>
                  </w:txbxContent>
                </v:textbox>
                <w10:wrap type="square" anchorx="margin"/>
              </v:shape>
            </w:pict>
          </mc:Fallback>
        </mc:AlternateContent>
      </w:r>
    </w:p>
    <w:p w14:paraId="6E918E83" w14:textId="0DC40DC5" w:rsidR="002A1398" w:rsidRPr="008672B7" w:rsidRDefault="002A1398" w:rsidP="009F19E4">
      <w:pPr>
        <w:spacing w:before="160" w:line="360" w:lineRule="auto"/>
        <w:jc w:val="both"/>
        <w:rPr>
          <w:bCs/>
          <w:sz w:val="24"/>
          <w:szCs w:val="24"/>
          <w:lang w:val="de-DE"/>
        </w:rPr>
      </w:pPr>
    </w:p>
    <w:p w14:paraId="4CE1AF52" w14:textId="6C3276ED" w:rsidR="004873DC" w:rsidRPr="00626B9C" w:rsidRDefault="00626B9C" w:rsidP="009F19E4">
      <w:pPr>
        <w:spacing w:before="160" w:line="360" w:lineRule="auto"/>
        <w:jc w:val="both"/>
        <w:rPr>
          <w:bCs/>
          <w:sz w:val="24"/>
          <w:szCs w:val="24"/>
          <w:lang w:val="de-DE"/>
        </w:rPr>
      </w:pPr>
      <w:r w:rsidRPr="00626B9C">
        <w:rPr>
          <w:bCs/>
          <w:sz w:val="24"/>
          <w:szCs w:val="24"/>
          <w:lang w:val="de-DE"/>
        </w:rPr>
        <w:t>Die Arbeiten wurden innerhalb eines engen Zeitrahmens begleitet und durchgeführt</w:t>
      </w:r>
      <w:r>
        <w:rPr>
          <w:bCs/>
          <w:sz w:val="24"/>
          <w:szCs w:val="24"/>
          <w:lang w:val="de-DE"/>
        </w:rPr>
        <w:t xml:space="preserve">, um eine sichere, effiziente und haltbare Lösung der Rückbauarbieten in Hinkley Point </w:t>
      </w:r>
      <w:r w:rsidR="001A34CE" w:rsidRPr="00626B9C">
        <w:rPr>
          <w:bCs/>
          <w:sz w:val="24"/>
          <w:szCs w:val="24"/>
          <w:lang w:val="de-DE"/>
        </w:rPr>
        <w:t>A</w:t>
      </w:r>
      <w:r>
        <w:rPr>
          <w:bCs/>
          <w:sz w:val="24"/>
          <w:szCs w:val="24"/>
          <w:lang w:val="de-DE"/>
        </w:rPr>
        <w:t xml:space="preserve"> herbeizuführen</w:t>
      </w:r>
      <w:r w:rsidR="001A34CE" w:rsidRPr="00626B9C">
        <w:rPr>
          <w:bCs/>
          <w:sz w:val="24"/>
          <w:szCs w:val="24"/>
          <w:lang w:val="de-DE"/>
        </w:rPr>
        <w:t>.</w:t>
      </w:r>
    </w:p>
    <w:p w14:paraId="3B015596" w14:textId="43590646" w:rsidR="00FF1B31" w:rsidRDefault="00FF1B31" w:rsidP="009F19E4">
      <w:pPr>
        <w:spacing w:before="160" w:line="360" w:lineRule="auto"/>
        <w:jc w:val="both"/>
        <w:rPr>
          <w:noProof/>
          <w:lang w:val="de-DE"/>
        </w:rPr>
      </w:pPr>
    </w:p>
    <w:p w14:paraId="49528A10" w14:textId="77777777" w:rsidR="00626B9C" w:rsidRPr="00626B9C" w:rsidRDefault="00626B9C" w:rsidP="009F19E4">
      <w:pPr>
        <w:spacing w:before="160" w:line="360" w:lineRule="auto"/>
        <w:jc w:val="both"/>
        <w:rPr>
          <w:noProof/>
          <w:lang w:val="de-DE"/>
        </w:rPr>
      </w:pPr>
    </w:p>
    <w:p w14:paraId="05F489CA" w14:textId="7DFF39CA" w:rsidR="001A34CE" w:rsidRPr="00626B9C" w:rsidRDefault="001A34CE" w:rsidP="009F19E4">
      <w:pPr>
        <w:spacing w:before="160" w:line="360" w:lineRule="auto"/>
        <w:jc w:val="both"/>
        <w:rPr>
          <w:b/>
          <w:color w:val="006BA6"/>
          <w:sz w:val="24"/>
          <w:szCs w:val="24"/>
          <w:lang w:val="de-DE"/>
        </w:rPr>
      </w:pPr>
      <w:bookmarkStart w:id="4" w:name="_Hlk53671493"/>
      <w:r w:rsidRPr="00626B9C">
        <w:rPr>
          <w:b/>
          <w:color w:val="006BA6"/>
          <w:sz w:val="24"/>
          <w:szCs w:val="24"/>
          <w:lang w:val="de-DE"/>
        </w:rPr>
        <w:lastRenderedPageBreak/>
        <w:t xml:space="preserve">Fibrelite </w:t>
      </w:r>
      <w:r w:rsidR="00626B9C" w:rsidRPr="00626B9C">
        <w:rPr>
          <w:b/>
          <w:color w:val="006BA6"/>
          <w:sz w:val="24"/>
          <w:szCs w:val="24"/>
          <w:lang w:val="de-DE"/>
        </w:rPr>
        <w:t>Abdeckungen sind für z</w:t>
      </w:r>
      <w:r w:rsidR="00626B9C">
        <w:rPr>
          <w:b/>
          <w:color w:val="006BA6"/>
          <w:sz w:val="24"/>
          <w:szCs w:val="24"/>
          <w:lang w:val="de-DE"/>
        </w:rPr>
        <w:t>ukünftige Aufgaben bei Magnox spezifiziert</w:t>
      </w:r>
    </w:p>
    <w:p w14:paraId="5A92AED9" w14:textId="2FED20E3" w:rsidR="001A34CE" w:rsidRPr="00626B9C" w:rsidRDefault="001A34CE" w:rsidP="00FC3754">
      <w:pPr>
        <w:spacing w:before="160" w:line="360" w:lineRule="auto"/>
        <w:jc w:val="both"/>
        <w:rPr>
          <w:bCs/>
          <w:sz w:val="24"/>
          <w:lang w:val="de-DE"/>
        </w:rPr>
      </w:pPr>
      <w:bookmarkStart w:id="5" w:name="_Hlk53671528"/>
      <w:bookmarkEnd w:id="4"/>
      <w:r w:rsidRPr="00626B9C">
        <w:rPr>
          <w:bCs/>
          <w:sz w:val="24"/>
          <w:lang w:val="de-DE"/>
        </w:rPr>
        <w:t xml:space="preserve">Magnox </w:t>
      </w:r>
      <w:r w:rsidR="00626B9C" w:rsidRPr="00626B9C">
        <w:rPr>
          <w:bCs/>
          <w:sz w:val="24"/>
          <w:lang w:val="de-DE"/>
        </w:rPr>
        <w:t>ist erfreut über d</w:t>
      </w:r>
      <w:r w:rsidRPr="00626B9C">
        <w:rPr>
          <w:bCs/>
          <w:sz w:val="24"/>
          <w:lang w:val="de-DE"/>
        </w:rPr>
        <w:t xml:space="preserve">as </w:t>
      </w:r>
      <w:r w:rsidR="00626B9C" w:rsidRPr="00626B9C">
        <w:rPr>
          <w:bCs/>
          <w:sz w:val="24"/>
          <w:lang w:val="de-DE"/>
        </w:rPr>
        <w:t>Projektergebnis und hat Fibrelite Produkte für zukünftige Projekte</w:t>
      </w:r>
      <w:r w:rsidR="00626B9C">
        <w:rPr>
          <w:bCs/>
          <w:sz w:val="24"/>
          <w:lang w:val="de-DE"/>
        </w:rPr>
        <w:t xml:space="preserve"> spezifiziert.</w:t>
      </w:r>
    </w:p>
    <w:p w14:paraId="484A9233" w14:textId="4868C807" w:rsidR="001A34CE" w:rsidRPr="00626B9C" w:rsidRDefault="001A34CE" w:rsidP="00FC3754">
      <w:pPr>
        <w:spacing w:before="160" w:line="360" w:lineRule="auto"/>
        <w:jc w:val="both"/>
        <w:rPr>
          <w:bCs/>
          <w:i/>
          <w:iCs/>
          <w:sz w:val="24"/>
          <w:lang w:val="de-DE"/>
        </w:rPr>
      </w:pPr>
      <w:r w:rsidRPr="00626B9C">
        <w:rPr>
          <w:bCs/>
          <w:i/>
          <w:iCs/>
          <w:sz w:val="24"/>
          <w:lang w:val="de-DE"/>
        </w:rPr>
        <w:t>“</w:t>
      </w:r>
      <w:r w:rsidR="00626B9C" w:rsidRPr="00626B9C">
        <w:rPr>
          <w:bCs/>
          <w:i/>
          <w:iCs/>
          <w:sz w:val="24"/>
          <w:lang w:val="de-DE"/>
        </w:rPr>
        <w:t xml:space="preserve"> Wir sind stolz darauf, dass unsere Abdeckungen vermehrt in solchen </w:t>
      </w:r>
      <w:r w:rsidR="00626B9C">
        <w:rPr>
          <w:bCs/>
          <w:i/>
          <w:iCs/>
          <w:sz w:val="24"/>
          <w:lang w:val="de-DE"/>
        </w:rPr>
        <w:t xml:space="preserve">Rückbauprojekten </w:t>
      </w:r>
      <w:r w:rsidR="00626B9C" w:rsidRPr="00626B9C">
        <w:rPr>
          <w:bCs/>
          <w:i/>
          <w:iCs/>
          <w:sz w:val="24"/>
          <w:lang w:val="de-DE"/>
        </w:rPr>
        <w:t xml:space="preserve"> </w:t>
      </w:r>
      <w:r w:rsidR="00626B9C">
        <w:rPr>
          <w:bCs/>
          <w:i/>
          <w:iCs/>
          <w:sz w:val="24"/>
          <w:lang w:val="de-DE"/>
        </w:rPr>
        <w:t xml:space="preserve">und anderen anspruchsvollen Infrastrukturprojekten in der Verteidigung, im Transport- und Logistikbereich , in Datenzentren, Sportstadien und vielen anderen </w:t>
      </w:r>
      <w:r w:rsidR="00626B9C" w:rsidRPr="00626B9C">
        <w:rPr>
          <w:bCs/>
          <w:i/>
          <w:iCs/>
          <w:sz w:val="24"/>
          <w:lang w:val="de-DE"/>
        </w:rPr>
        <w:t>einge</w:t>
      </w:r>
      <w:r w:rsidR="00626B9C">
        <w:rPr>
          <w:bCs/>
          <w:i/>
          <w:iCs/>
          <w:sz w:val="24"/>
          <w:lang w:val="de-DE"/>
        </w:rPr>
        <w:t>s</w:t>
      </w:r>
      <w:r w:rsidR="00626B9C" w:rsidRPr="00626B9C">
        <w:rPr>
          <w:bCs/>
          <w:i/>
          <w:iCs/>
          <w:sz w:val="24"/>
          <w:lang w:val="de-DE"/>
        </w:rPr>
        <w:t>etzt und spezifiziert w</w:t>
      </w:r>
      <w:r w:rsidR="00626B9C">
        <w:rPr>
          <w:bCs/>
          <w:i/>
          <w:iCs/>
          <w:sz w:val="24"/>
          <w:lang w:val="de-DE"/>
        </w:rPr>
        <w:t>e</w:t>
      </w:r>
      <w:r w:rsidR="00626B9C" w:rsidRPr="00626B9C">
        <w:rPr>
          <w:bCs/>
          <w:i/>
          <w:iCs/>
          <w:sz w:val="24"/>
          <w:lang w:val="de-DE"/>
        </w:rPr>
        <w:t>rden</w:t>
      </w:r>
      <w:r w:rsidR="00626B9C">
        <w:rPr>
          <w:bCs/>
          <w:i/>
          <w:iCs/>
          <w:sz w:val="24"/>
          <w:lang w:val="de-DE"/>
        </w:rPr>
        <w:t>“</w:t>
      </w:r>
      <w:r w:rsidR="00626B9C" w:rsidRPr="00626B9C">
        <w:rPr>
          <w:bCs/>
          <w:i/>
          <w:iCs/>
          <w:sz w:val="24"/>
          <w:lang w:val="de-DE"/>
        </w:rPr>
        <w:t xml:space="preserve">. </w:t>
      </w:r>
    </w:p>
    <w:p w14:paraId="238FC674" w14:textId="0053F957" w:rsidR="00822554" w:rsidRDefault="00822554" w:rsidP="009F19E4">
      <w:pPr>
        <w:spacing w:before="160" w:line="360" w:lineRule="auto"/>
        <w:rPr>
          <w:bCs/>
          <w:sz w:val="24"/>
        </w:rPr>
      </w:pPr>
      <w:r w:rsidRPr="00A87167">
        <w:rPr>
          <w:noProof/>
        </w:rPr>
        <mc:AlternateContent>
          <mc:Choice Requires="wps">
            <w:drawing>
              <wp:anchor distT="45720" distB="45720" distL="114300" distR="114300" simplePos="0" relativeHeight="251674624" behindDoc="0" locked="0" layoutInCell="1" allowOverlap="1" wp14:anchorId="491A051E" wp14:editId="0D1B98FD">
                <wp:simplePos x="0" y="0"/>
                <wp:positionH relativeFrom="margin">
                  <wp:posOffset>3575685</wp:posOffset>
                </wp:positionH>
                <wp:positionV relativeFrom="paragraph">
                  <wp:posOffset>3313430</wp:posOffset>
                </wp:positionV>
                <wp:extent cx="1681480" cy="647700"/>
                <wp:effectExtent l="0" t="0" r="0" b="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647700"/>
                        </a:xfrm>
                        <a:prstGeom prst="rect">
                          <a:avLst/>
                        </a:prstGeom>
                        <a:solidFill>
                          <a:srgbClr val="FFFFFF"/>
                        </a:solidFill>
                        <a:ln w="9525">
                          <a:noFill/>
                          <a:miter lim="800000"/>
                          <a:headEnd/>
                          <a:tailEnd/>
                        </a:ln>
                      </wps:spPr>
                      <wps:txbx>
                        <w:txbxContent>
                          <w:p w14:paraId="7505F455" w14:textId="77777777" w:rsidR="00D32C2D" w:rsidRPr="00373882" w:rsidRDefault="00D32C2D" w:rsidP="00D32C2D">
                            <w:pPr>
                              <w:jc w:val="center"/>
                              <w:rPr>
                                <w:rFonts w:cstheme="minorHAnsi"/>
                                <w:i/>
                                <w:iCs/>
                              </w:rPr>
                            </w:pPr>
                            <w:proofErr w:type="spellStart"/>
                            <w:r w:rsidRPr="00373882">
                              <w:rPr>
                                <w:rFonts w:cstheme="minorHAnsi"/>
                                <w:i/>
                                <w:iCs/>
                                <w:color w:val="333333"/>
                                <w:shd w:val="clear" w:color="auto" w:fill="FFFFFF"/>
                              </w:rPr>
                              <w:t>Fibrelite’s</w:t>
                            </w:r>
                            <w:proofErr w:type="spellEnd"/>
                            <w:r w:rsidRPr="00373882">
                              <w:rPr>
                                <w:rFonts w:cstheme="minorHAnsi"/>
                                <w:i/>
                                <w:iCs/>
                                <w:color w:val="333333"/>
                                <w:shd w:val="clear" w:color="auto" w:fill="FFFFFF"/>
                              </w:rPr>
                              <w:t xml:space="preserve"> lightweight covers can be safely manually removed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A051E" id="Text Box 10" o:spid="_x0000_s1028" type="#_x0000_t202" style="position:absolute;margin-left:281.55pt;margin-top:260.9pt;width:132.4pt;height:51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" stroked="f">
                <v:textbox>
                  <w:txbxContent>
                    <w:p w14:paraId="7505F455" w14:textId="77777777" w:rsidR="00D32C2D" w:rsidRPr="00373882" w:rsidRDefault="00D32C2D" w:rsidP="00D32C2D">
                      <w:pPr>
                        <w:jc w:val="center"/>
                        <w:rPr>
                          <w:rFonts w:cstheme="minorHAnsi"/>
                          <w:i/>
                          <w:iCs/>
                        </w:rPr>
                      </w:pPr>
                      <w:proofErr w:type="spellStart"/>
                      <w:r w:rsidRPr="00373882">
                        <w:rPr>
                          <w:rFonts w:cstheme="minorHAnsi"/>
                          <w:i/>
                          <w:iCs/>
                          <w:color w:val="333333"/>
                          <w:shd w:val="clear" w:color="auto" w:fill="FFFFFF"/>
                        </w:rPr>
                        <w:t>Fibrelite’s</w:t>
                      </w:r>
                      <w:proofErr w:type="spellEnd"/>
                      <w:r w:rsidRPr="00373882">
                        <w:rPr>
                          <w:rFonts w:cstheme="minorHAnsi"/>
                          <w:i/>
                          <w:iCs/>
                          <w:color w:val="333333"/>
                          <w:shd w:val="clear" w:color="auto" w:fill="FFFFFF"/>
                        </w:rPr>
                        <w:t xml:space="preserve"> lightweight covers can be safely manually removed</w:t>
                      </w:r>
                    </w:p>
                  </w:txbxContent>
                </v:textbox>
                <w10:wrap type="topAndBottom" anchorx="margin"/>
              </v:shape>
            </w:pict>
          </mc:Fallback>
        </mc:AlternateContent>
      </w:r>
      <w:r w:rsidR="002A1398" w:rsidRPr="00861B50">
        <w:rPr>
          <w:noProof/>
        </w:rPr>
        <w:drawing>
          <wp:anchor distT="0" distB="0" distL="114300" distR="114300" simplePos="0" relativeHeight="251672576" behindDoc="0" locked="0" layoutInCell="1" allowOverlap="1" wp14:anchorId="244CAE36" wp14:editId="19D21BC8">
            <wp:simplePos x="0" y="0"/>
            <wp:positionH relativeFrom="margin">
              <wp:posOffset>3319145</wp:posOffset>
            </wp:positionH>
            <wp:positionV relativeFrom="paragraph">
              <wp:posOffset>406400</wp:posOffset>
            </wp:positionV>
            <wp:extent cx="2117725" cy="2824480"/>
            <wp:effectExtent l="0" t="0" r="0" b="0"/>
            <wp:wrapTopAndBottom/>
            <wp:docPr id="9171220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1">
                      <a:extLst>
                        <a:ext uri="{28A0092B-C50C-407E-A947-70E740481C1C}">
                          <a14:useLocalDpi xmlns:a14="http://schemas.microsoft.com/office/drawing/2010/main" val="0"/>
                        </a:ext>
                      </a:extLst>
                    </a:blip>
                    <a:stretch>
                      <a:fillRect/>
                    </a:stretch>
                  </pic:blipFill>
                  <pic:spPr>
                    <a:xfrm>
                      <a:off x="0" y="0"/>
                      <a:ext cx="2117725" cy="2824480"/>
                    </a:xfrm>
                    <a:prstGeom prst="rect">
                      <a:avLst/>
                    </a:prstGeom>
                  </pic:spPr>
                </pic:pic>
              </a:graphicData>
            </a:graphic>
            <wp14:sizeRelH relativeFrom="margin">
              <wp14:pctWidth>0</wp14:pctWidth>
            </wp14:sizeRelH>
            <wp14:sizeRelV relativeFrom="margin">
              <wp14:pctHeight>0</wp14:pctHeight>
            </wp14:sizeRelV>
          </wp:anchor>
        </w:drawing>
      </w:r>
      <w:r w:rsidR="002A1398" w:rsidRPr="00A87167">
        <w:rPr>
          <w:noProof/>
        </w:rPr>
        <w:drawing>
          <wp:anchor distT="0" distB="0" distL="114300" distR="114300" simplePos="0" relativeHeight="251667456" behindDoc="0" locked="0" layoutInCell="1" allowOverlap="1" wp14:anchorId="48A2956E" wp14:editId="500E7F21">
            <wp:simplePos x="0" y="0"/>
            <wp:positionH relativeFrom="margin">
              <wp:posOffset>284480</wp:posOffset>
            </wp:positionH>
            <wp:positionV relativeFrom="paragraph">
              <wp:posOffset>399415</wp:posOffset>
            </wp:positionV>
            <wp:extent cx="2133600" cy="28448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133600" cy="284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398" w:rsidRPr="00A87167">
        <w:rPr>
          <w:noProof/>
        </w:rPr>
        <mc:AlternateContent>
          <mc:Choice Requires="wps">
            <w:drawing>
              <wp:anchor distT="0" distB="0" distL="114300" distR="114300" simplePos="0" relativeHeight="251671552" behindDoc="0" locked="0" layoutInCell="1" allowOverlap="1" wp14:anchorId="07DF8C8A" wp14:editId="26BFBEE1">
                <wp:simplePos x="0" y="0"/>
                <wp:positionH relativeFrom="margin">
                  <wp:posOffset>283210</wp:posOffset>
                </wp:positionH>
                <wp:positionV relativeFrom="paragraph">
                  <wp:posOffset>3319780</wp:posOffset>
                </wp:positionV>
                <wp:extent cx="2075180" cy="1404620"/>
                <wp:effectExtent l="0" t="0" r="1270" b="8255"/>
                <wp:wrapTopAndBottom/>
                <wp:docPr id="539576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1404620"/>
                        </a:xfrm>
                        <a:prstGeom prst="rect">
                          <a:avLst/>
                        </a:prstGeom>
                        <a:solidFill>
                          <a:srgbClr val="FFFFFF"/>
                        </a:solidFill>
                        <a:ln w="9525">
                          <a:noFill/>
                          <a:miter lim="800000"/>
                          <a:headEnd/>
                          <a:tailEnd/>
                        </a:ln>
                      </wps:spPr>
                      <wps:txbx>
                        <w:txbxContent>
                          <w:p w14:paraId="0B74131E" w14:textId="382AB413" w:rsidR="004873DC" w:rsidRPr="00E30831" w:rsidRDefault="00626B9C" w:rsidP="004873DC">
                            <w:pPr>
                              <w:jc w:val="center"/>
                              <w:rPr>
                                <w:rFonts w:cstheme="minorHAnsi"/>
                                <w:i/>
                                <w:iCs/>
                                <w:lang w:val="de-DE"/>
                              </w:rPr>
                            </w:pPr>
                            <w:r w:rsidRPr="00E30831">
                              <w:rPr>
                                <w:rFonts w:cstheme="minorHAnsi"/>
                                <w:i/>
                                <w:iCs/>
                                <w:color w:val="333333"/>
                                <w:shd w:val="clear" w:color="auto" w:fill="FFFFFF"/>
                                <w:lang w:val="de-DE"/>
                              </w:rPr>
                              <w:t xml:space="preserve">Die Belastbarkeit von bestehenden </w:t>
                            </w:r>
                            <w:r w:rsidR="00E30831" w:rsidRPr="00E30831">
                              <w:rPr>
                                <w:rFonts w:cstheme="minorHAnsi"/>
                                <w:i/>
                                <w:iCs/>
                                <w:color w:val="333333"/>
                                <w:shd w:val="clear" w:color="auto" w:fill="FFFFFF"/>
                                <w:lang w:val="de-DE"/>
                              </w:rPr>
                              <w:t>Metall- und Beton</w:t>
                            </w:r>
                            <w:r w:rsidR="00E30831">
                              <w:rPr>
                                <w:rFonts w:cstheme="minorHAnsi"/>
                                <w:i/>
                                <w:iCs/>
                                <w:color w:val="333333"/>
                                <w:shd w:val="clear" w:color="auto" w:fill="FFFFFF"/>
                                <w:lang w:val="de-DE"/>
                              </w:rPr>
                              <w:t>-</w:t>
                            </w:r>
                            <w:r w:rsidR="00E30831" w:rsidRPr="00E30831">
                              <w:rPr>
                                <w:rFonts w:cstheme="minorHAnsi"/>
                                <w:i/>
                                <w:iCs/>
                                <w:color w:val="333333"/>
                                <w:shd w:val="clear" w:color="auto" w:fill="FFFFFF"/>
                                <w:lang w:val="de-DE"/>
                              </w:rPr>
                              <w:t xml:space="preserve"> a</w:t>
                            </w:r>
                            <w:r w:rsidRPr="00E30831">
                              <w:rPr>
                                <w:rFonts w:cstheme="minorHAnsi"/>
                                <w:i/>
                                <w:iCs/>
                                <w:color w:val="333333"/>
                                <w:shd w:val="clear" w:color="auto" w:fill="FFFFFF"/>
                                <w:lang w:val="de-DE"/>
                              </w:rPr>
                              <w:t xml:space="preserve">bdeckungen </w:t>
                            </w:r>
                            <w:r w:rsidR="00E30831">
                              <w:rPr>
                                <w:rFonts w:cstheme="minorHAnsi"/>
                                <w:i/>
                                <w:iCs/>
                                <w:color w:val="333333"/>
                                <w:shd w:val="clear" w:color="auto" w:fill="FFFFFF"/>
                                <w:lang w:val="de-DE"/>
                              </w:rPr>
                              <w:t>war zum Teil unbekannt und nicht zuverlässig</w:t>
                            </w:r>
                          </w:p>
                        </w:txbxContent>
                      </wps:txbx>
                      <wps:bodyPr rot="0" vert="horz" wrap="square" lIns="91440" tIns="45720" rIns="91440" bIns="45720" anchor="t" anchorCtr="0">
                        <a:spAutoFit/>
                      </wps:bodyPr>
                    </wps:wsp>
                  </a:graphicData>
                </a:graphic>
              </wp:anchor>
            </w:drawing>
          </mc:Choice>
          <mc:Fallback>
            <w:pict>
              <v:shape w14:anchorId="07DF8C8A" id="_x0000_s1029" type="#_x0000_t202" style="position:absolute;margin-left:22.3pt;margin-top:261.4pt;width:163.4pt;height:110.6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" stroked="f">
                <v:textbox style="mso-fit-shape-to-text:t">
                  <w:txbxContent>
                    <w:p w14:paraId="0B74131E" w14:textId="382AB413" w:rsidR="004873DC" w:rsidRPr="00E30831" w:rsidRDefault="00626B9C" w:rsidP="004873DC">
                      <w:pPr>
                        <w:jc w:val="center"/>
                        <w:rPr>
                          <w:rFonts w:cstheme="minorHAnsi"/>
                          <w:i/>
                          <w:iCs/>
                          <w:lang w:val="de-DE"/>
                        </w:rPr>
                      </w:pPr>
                      <w:r w:rsidRPr="00E30831">
                        <w:rPr>
                          <w:rFonts w:cstheme="minorHAnsi"/>
                          <w:i/>
                          <w:iCs/>
                          <w:color w:val="333333"/>
                          <w:shd w:val="clear" w:color="auto" w:fill="FFFFFF"/>
                          <w:lang w:val="de-DE"/>
                        </w:rPr>
                        <w:t xml:space="preserve">Die Belastbarkeit von bestehenden </w:t>
                      </w:r>
                      <w:r w:rsidR="00E30831" w:rsidRPr="00E30831">
                        <w:rPr>
                          <w:rFonts w:cstheme="minorHAnsi"/>
                          <w:i/>
                          <w:iCs/>
                          <w:color w:val="333333"/>
                          <w:shd w:val="clear" w:color="auto" w:fill="FFFFFF"/>
                          <w:lang w:val="de-DE"/>
                        </w:rPr>
                        <w:t>Metall- und Beton</w:t>
                      </w:r>
                      <w:r w:rsidR="00E30831">
                        <w:rPr>
                          <w:rFonts w:cstheme="minorHAnsi"/>
                          <w:i/>
                          <w:iCs/>
                          <w:color w:val="333333"/>
                          <w:shd w:val="clear" w:color="auto" w:fill="FFFFFF"/>
                          <w:lang w:val="de-DE"/>
                        </w:rPr>
                        <w:t>-</w:t>
                      </w:r>
                      <w:r w:rsidR="00E30831" w:rsidRPr="00E30831">
                        <w:rPr>
                          <w:rFonts w:cstheme="minorHAnsi"/>
                          <w:i/>
                          <w:iCs/>
                          <w:color w:val="333333"/>
                          <w:shd w:val="clear" w:color="auto" w:fill="FFFFFF"/>
                          <w:lang w:val="de-DE"/>
                        </w:rPr>
                        <w:t xml:space="preserve"> a</w:t>
                      </w:r>
                      <w:r w:rsidRPr="00E30831">
                        <w:rPr>
                          <w:rFonts w:cstheme="minorHAnsi"/>
                          <w:i/>
                          <w:iCs/>
                          <w:color w:val="333333"/>
                          <w:shd w:val="clear" w:color="auto" w:fill="FFFFFF"/>
                          <w:lang w:val="de-DE"/>
                        </w:rPr>
                        <w:t xml:space="preserve">bdeckungen </w:t>
                      </w:r>
                      <w:r w:rsidR="00E30831">
                        <w:rPr>
                          <w:rFonts w:cstheme="minorHAnsi"/>
                          <w:i/>
                          <w:iCs/>
                          <w:color w:val="333333"/>
                          <w:shd w:val="clear" w:color="auto" w:fill="FFFFFF"/>
                          <w:lang w:val="de-DE"/>
                        </w:rPr>
                        <w:t>war zum Teil unbekannt und nicht zuverlässig</w:t>
                      </w:r>
                    </w:p>
                  </w:txbxContent>
                </v:textbox>
                <w10:wrap type="topAndBottom" anchorx="margin"/>
              </v:shape>
            </w:pict>
          </mc:Fallback>
        </mc:AlternateContent>
      </w:r>
      <w:r w:rsidR="001A34CE" w:rsidRPr="00861B50">
        <w:rPr>
          <w:bCs/>
          <w:sz w:val="24"/>
        </w:rPr>
        <w:t xml:space="preserve">David Holmes, Technical Director, </w:t>
      </w:r>
      <w:proofErr w:type="spellStart"/>
      <w:r w:rsidR="00626B9C">
        <w:rPr>
          <w:bCs/>
          <w:sz w:val="24"/>
        </w:rPr>
        <w:t>Firma</w:t>
      </w:r>
      <w:proofErr w:type="spellEnd"/>
      <w:r w:rsidR="00626B9C">
        <w:rPr>
          <w:bCs/>
          <w:sz w:val="24"/>
        </w:rPr>
        <w:t xml:space="preserve"> </w:t>
      </w:r>
      <w:proofErr w:type="spellStart"/>
      <w:r w:rsidR="001A34CE" w:rsidRPr="00861B50">
        <w:rPr>
          <w:bCs/>
          <w:sz w:val="24"/>
        </w:rPr>
        <w:t>Fibrelite</w:t>
      </w:r>
      <w:proofErr w:type="spellEnd"/>
    </w:p>
    <w:p w14:paraId="6B8A4376" w14:textId="551BED55" w:rsidR="00686DAB" w:rsidRPr="00822554" w:rsidRDefault="009A476F" w:rsidP="009F19E4">
      <w:pPr>
        <w:spacing w:before="160" w:line="360" w:lineRule="auto"/>
        <w:rPr>
          <w:bCs/>
          <w:sz w:val="24"/>
        </w:rPr>
      </w:pPr>
      <w:r w:rsidRPr="00A87167">
        <w:rPr>
          <w:noProof/>
        </w:rPr>
        <mc:AlternateContent>
          <mc:Choice Requires="wps">
            <w:drawing>
              <wp:anchor distT="0" distB="0" distL="114300" distR="114300" simplePos="0" relativeHeight="251670528" behindDoc="0" locked="0" layoutInCell="1" allowOverlap="1" wp14:anchorId="08AE9654" wp14:editId="1CD0288E">
                <wp:simplePos x="0" y="0"/>
                <wp:positionH relativeFrom="margin">
                  <wp:posOffset>247650</wp:posOffset>
                </wp:positionH>
                <wp:positionV relativeFrom="paragraph">
                  <wp:posOffset>3048000</wp:posOffset>
                </wp:positionV>
                <wp:extent cx="2208530" cy="1035050"/>
                <wp:effectExtent l="0" t="0" r="1270" b="0"/>
                <wp:wrapTopAndBottom/>
                <wp:docPr id="710214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1035050"/>
                        </a:xfrm>
                        <a:prstGeom prst="rect">
                          <a:avLst/>
                        </a:prstGeom>
                        <a:solidFill>
                          <a:srgbClr val="FFFFFF"/>
                        </a:solidFill>
                        <a:ln w="9525">
                          <a:noFill/>
                          <a:miter lim="800000"/>
                          <a:headEnd/>
                          <a:tailEnd/>
                        </a:ln>
                      </wps:spPr>
                      <wps:txbx>
                        <w:txbxContent>
                          <w:p w14:paraId="4BF17716" w14:textId="6EDCF905" w:rsidR="003D1807" w:rsidRPr="00A87167" w:rsidRDefault="003D1807" w:rsidP="003D1807">
                            <w:pPr>
                              <w:jc w:val="center"/>
                              <w:rPr>
                                <w:rFonts w:cstheme="minorHAnsi"/>
                                <w:i/>
                                <w:iCs/>
                              </w:rPr>
                            </w:pPr>
                            <w:r w:rsidRPr="00A87167">
                              <w:rPr>
                                <w:rFonts w:cstheme="minorHAnsi"/>
                                <w:i/>
                                <w:iCs/>
                                <w:shd w:val="clear" w:color="auto" w:fill="FFFFFF"/>
                              </w:rPr>
                              <w:t xml:space="preserve">Exclusion zones were put in place to prevent loading causing a failure of </w:t>
                            </w:r>
                            <w:r w:rsidR="0058355E">
                              <w:rPr>
                                <w:rFonts w:cstheme="minorHAnsi"/>
                                <w:i/>
                                <w:iCs/>
                                <w:shd w:val="clear" w:color="auto" w:fill="FFFFFF"/>
                              </w:rPr>
                              <w:t>existing</w:t>
                            </w:r>
                            <w:r w:rsidRPr="00A87167">
                              <w:rPr>
                                <w:rFonts w:cstheme="minorHAnsi"/>
                                <w:i/>
                                <w:iCs/>
                                <w:shd w:val="clear" w:color="auto" w:fill="FFFFFF"/>
                              </w:rPr>
                              <w:t xml:space="preserve"> covers during the decommissioning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E9654" id="_x0000_s1030" type="#_x0000_t202" style="position:absolute;margin-left:19.5pt;margin-top:240pt;width:173.9pt;height:8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" stroked="f">
                <v:textbox>
                  <w:txbxContent>
                    <w:p w14:paraId="4BF17716" w14:textId="6EDCF905" w:rsidR="003D1807" w:rsidRPr="00A87167" w:rsidRDefault="003D1807" w:rsidP="003D1807">
                      <w:pPr>
                        <w:jc w:val="center"/>
                        <w:rPr>
                          <w:rFonts w:cstheme="minorHAnsi"/>
                          <w:i/>
                          <w:iCs/>
                        </w:rPr>
                      </w:pPr>
                      <w:r w:rsidRPr="00A87167">
                        <w:rPr>
                          <w:rFonts w:cstheme="minorHAnsi"/>
                          <w:i/>
                          <w:iCs/>
                          <w:shd w:val="clear" w:color="auto" w:fill="FFFFFF"/>
                        </w:rPr>
                        <w:t xml:space="preserve">Exclusion zones were put in place to prevent loading causing a failure of </w:t>
                      </w:r>
                      <w:r w:rsidR="0058355E">
                        <w:rPr>
                          <w:rFonts w:cstheme="minorHAnsi"/>
                          <w:i/>
                          <w:iCs/>
                          <w:shd w:val="clear" w:color="auto" w:fill="FFFFFF"/>
                        </w:rPr>
                        <w:t>existing</w:t>
                      </w:r>
                      <w:r w:rsidRPr="00A87167">
                        <w:rPr>
                          <w:rFonts w:cstheme="minorHAnsi"/>
                          <w:i/>
                          <w:iCs/>
                          <w:shd w:val="clear" w:color="auto" w:fill="FFFFFF"/>
                        </w:rPr>
                        <w:t xml:space="preserve"> covers during the decommissioning work</w:t>
                      </w:r>
                    </w:p>
                  </w:txbxContent>
                </v:textbox>
                <w10:wrap type="topAndBottom" anchorx="margin"/>
              </v:shape>
            </w:pict>
          </mc:Fallback>
        </mc:AlternateContent>
      </w:r>
      <w:r w:rsidR="00822554" w:rsidRPr="00A87167">
        <w:rPr>
          <w:noProof/>
        </w:rPr>
        <w:drawing>
          <wp:anchor distT="0" distB="0" distL="114300" distR="114300" simplePos="0" relativeHeight="251666432" behindDoc="0" locked="0" layoutInCell="1" allowOverlap="1" wp14:anchorId="003C563A" wp14:editId="7525304D">
            <wp:simplePos x="0" y="0"/>
            <wp:positionH relativeFrom="margin">
              <wp:posOffset>345440</wp:posOffset>
            </wp:positionH>
            <wp:positionV relativeFrom="paragraph">
              <wp:posOffset>58420</wp:posOffset>
            </wp:positionV>
            <wp:extent cx="2113280" cy="2817495"/>
            <wp:effectExtent l="0" t="0" r="1270" b="190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13280" cy="281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2554" w:rsidRPr="00A87167">
        <w:rPr>
          <w:noProof/>
        </w:rPr>
        <w:drawing>
          <wp:anchor distT="0" distB="0" distL="114300" distR="114300" simplePos="0" relativeHeight="251675648" behindDoc="0" locked="0" layoutInCell="1" allowOverlap="1" wp14:anchorId="7310E570" wp14:editId="16610623">
            <wp:simplePos x="0" y="0"/>
            <wp:positionH relativeFrom="margin">
              <wp:posOffset>3484880</wp:posOffset>
            </wp:positionH>
            <wp:positionV relativeFrom="paragraph">
              <wp:posOffset>88900</wp:posOffset>
            </wp:positionV>
            <wp:extent cx="1563370" cy="2774315"/>
            <wp:effectExtent l="0" t="0" r="0" b="6985"/>
            <wp:wrapSquare wrapText="bothSides"/>
            <wp:docPr id="1414705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1563370" cy="2774315"/>
                    </a:xfrm>
                    <a:prstGeom prst="rect">
                      <a:avLst/>
                    </a:prstGeom>
                  </pic:spPr>
                </pic:pic>
              </a:graphicData>
            </a:graphic>
            <wp14:sizeRelH relativeFrom="margin">
              <wp14:pctWidth>0</wp14:pctWidth>
            </wp14:sizeRelH>
            <wp14:sizeRelV relativeFrom="margin">
              <wp14:pctHeight>0</wp14:pctHeight>
            </wp14:sizeRelV>
          </wp:anchor>
        </w:drawing>
      </w:r>
      <w:r w:rsidR="00822554" w:rsidRPr="00A87167">
        <w:rPr>
          <w:noProof/>
        </w:rPr>
        <mc:AlternateContent>
          <mc:Choice Requires="wps">
            <w:drawing>
              <wp:anchor distT="45720" distB="45720" distL="114300" distR="114300" simplePos="0" relativeHeight="251677696" behindDoc="0" locked="0" layoutInCell="1" allowOverlap="1" wp14:anchorId="0967315A" wp14:editId="482EFB4B">
                <wp:simplePos x="0" y="0"/>
                <wp:positionH relativeFrom="margin">
                  <wp:posOffset>3464560</wp:posOffset>
                </wp:positionH>
                <wp:positionV relativeFrom="paragraph">
                  <wp:posOffset>2928620</wp:posOffset>
                </wp:positionV>
                <wp:extent cx="1704975" cy="962025"/>
                <wp:effectExtent l="0" t="0" r="9525" b="952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962025"/>
                        </a:xfrm>
                        <a:prstGeom prst="rect">
                          <a:avLst/>
                        </a:prstGeom>
                        <a:solidFill>
                          <a:srgbClr val="FFFFFF"/>
                        </a:solidFill>
                        <a:ln w="9525">
                          <a:noFill/>
                          <a:miter lim="800000"/>
                          <a:headEnd/>
                          <a:tailEnd/>
                        </a:ln>
                      </wps:spPr>
                      <wps:txbx>
                        <w:txbxContent>
                          <w:p w14:paraId="18E22589" w14:textId="18804441" w:rsidR="00A778AB" w:rsidRPr="00E30831" w:rsidRDefault="00E30831" w:rsidP="00A778AB">
                            <w:pPr>
                              <w:jc w:val="center"/>
                              <w:rPr>
                                <w:rFonts w:cstheme="minorHAnsi"/>
                                <w:i/>
                                <w:iCs/>
                                <w:lang w:val="de-DE"/>
                              </w:rPr>
                            </w:pPr>
                            <w:r w:rsidRPr="00E30831">
                              <w:rPr>
                                <w:rFonts w:cstheme="minorHAnsi"/>
                                <w:i/>
                                <w:iCs/>
                                <w:shd w:val="clear" w:color="auto" w:fill="FFFFFF"/>
                                <w:lang w:val="de-DE"/>
                              </w:rPr>
                              <w:t>Das rückzubauende Atomkraftwerk hat jetzt sichere u</w:t>
                            </w:r>
                            <w:r>
                              <w:rPr>
                                <w:rFonts w:cstheme="minorHAnsi"/>
                                <w:i/>
                                <w:iCs/>
                                <w:shd w:val="clear" w:color="auto" w:fill="FFFFFF"/>
                                <w:lang w:val="de-DE"/>
                              </w:rPr>
                              <w:t xml:space="preserve">nd leichte </w:t>
                            </w:r>
                            <w:r w:rsidRPr="00E30831">
                              <w:rPr>
                                <w:rFonts w:cstheme="minorHAnsi"/>
                                <w:i/>
                                <w:iCs/>
                                <w:shd w:val="clear" w:color="auto" w:fill="FFFFFF"/>
                                <w:lang w:val="de-DE"/>
                              </w:rPr>
                              <w:t xml:space="preserve">Abdeckungen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7315A" id="Text Box 14" o:spid="_x0000_s1031" type="#_x0000_t202" style="position:absolute;margin-left:272.8pt;margin-top:230.6pt;width:134.25pt;height:75.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" stroked="f">
                <v:textbox>
                  <w:txbxContent>
                    <w:p w14:paraId="18E22589" w14:textId="18804441" w:rsidR="00A778AB" w:rsidRPr="00E30831" w:rsidRDefault="00E30831" w:rsidP="00A778AB">
                      <w:pPr>
                        <w:jc w:val="center"/>
                        <w:rPr>
                          <w:rFonts w:cstheme="minorHAnsi"/>
                          <w:i/>
                          <w:iCs/>
                          <w:lang w:val="de-DE"/>
                        </w:rPr>
                      </w:pPr>
                      <w:r w:rsidRPr="00E30831">
                        <w:rPr>
                          <w:rFonts w:cstheme="minorHAnsi"/>
                          <w:i/>
                          <w:iCs/>
                          <w:shd w:val="clear" w:color="auto" w:fill="FFFFFF"/>
                          <w:lang w:val="de-DE"/>
                        </w:rPr>
                        <w:t>Das rückzubauende Atomkraftwerk hat jetzt sichere u</w:t>
                      </w:r>
                      <w:r>
                        <w:rPr>
                          <w:rFonts w:cstheme="minorHAnsi"/>
                          <w:i/>
                          <w:iCs/>
                          <w:shd w:val="clear" w:color="auto" w:fill="FFFFFF"/>
                          <w:lang w:val="de-DE"/>
                        </w:rPr>
                        <w:t xml:space="preserve">nd leichte </w:t>
                      </w:r>
                      <w:r w:rsidRPr="00E30831">
                        <w:rPr>
                          <w:rFonts w:cstheme="minorHAnsi"/>
                          <w:i/>
                          <w:iCs/>
                          <w:shd w:val="clear" w:color="auto" w:fill="FFFFFF"/>
                          <w:lang w:val="de-DE"/>
                        </w:rPr>
                        <w:t xml:space="preserve">Abdeckungen </w:t>
                      </w:r>
                    </w:p>
                  </w:txbxContent>
                </v:textbox>
                <w10:wrap type="square" anchorx="margin"/>
              </v:shape>
            </w:pict>
          </mc:Fallback>
        </mc:AlternateContent>
      </w:r>
    </w:p>
    <w:p w14:paraId="430053B6" w14:textId="70CEA3A2" w:rsidR="00607837" w:rsidRPr="00A32AA3" w:rsidRDefault="00A32AA3" w:rsidP="000250FD">
      <w:pPr>
        <w:spacing w:before="160" w:line="360" w:lineRule="auto"/>
        <w:rPr>
          <w:sz w:val="24"/>
          <w:lang w:val="de-DE"/>
        </w:rPr>
      </w:pPr>
      <w:r w:rsidRPr="00A32AA3">
        <w:rPr>
          <w:sz w:val="24"/>
          <w:lang w:val="de-DE"/>
        </w:rPr>
        <w:t xml:space="preserve">Für weitere Informationen </w:t>
      </w:r>
      <w:r>
        <w:rPr>
          <w:sz w:val="24"/>
          <w:lang w:val="de-DE"/>
        </w:rPr>
        <w:t>&lt;(momentan noch in englischer Sprache</w:t>
      </w:r>
      <w:r w:rsidRPr="00A32AA3">
        <w:rPr>
          <w:sz w:val="24"/>
          <w:lang w:val="de-DE"/>
        </w:rPr>
        <w:t>wie die Fibrelite GFK Abdeckun</w:t>
      </w:r>
      <w:r>
        <w:rPr>
          <w:sz w:val="24"/>
          <w:lang w:val="de-DE"/>
        </w:rPr>
        <w:t>g</w:t>
      </w:r>
      <w:r w:rsidRPr="00A32AA3">
        <w:rPr>
          <w:sz w:val="24"/>
          <w:lang w:val="de-DE"/>
        </w:rPr>
        <w:t xml:space="preserve">en angewendet warden, bitte klicken Sie auf </w:t>
      </w:r>
      <w:r w:rsidR="008E59D9">
        <w:fldChar w:fldCharType="begin"/>
      </w:r>
      <w:r w:rsidR="008E59D9" w:rsidRPr="00A32AA3">
        <w:rPr>
          <w:lang w:val="de-DE"/>
        </w:rPr>
        <w:instrText xml:space="preserve"> HYPERLINK "https://www.fibrelite.com/all-case-studies/?utm_source=Press%20Release&amp;utm_medium=Editorial&amp;utm_campaign=Hinkley%20Point%20PR%20Version" </w:instrText>
      </w:r>
      <w:r w:rsidR="008E59D9">
        <w:fldChar w:fldCharType="separate"/>
      </w:r>
      <w:r w:rsidR="001A34CE" w:rsidRPr="00A32AA3">
        <w:rPr>
          <w:rStyle w:val="Hyperlink"/>
          <w:sz w:val="24"/>
          <w:lang w:val="de-DE"/>
        </w:rPr>
        <w:t>case studies page</w:t>
      </w:r>
      <w:r w:rsidR="008E59D9">
        <w:rPr>
          <w:rStyle w:val="Hyperlink"/>
          <w:sz w:val="24"/>
        </w:rPr>
        <w:fldChar w:fldCharType="end"/>
      </w:r>
      <w:r w:rsidRPr="00A32AA3">
        <w:rPr>
          <w:rStyle w:val="Hyperlink"/>
          <w:sz w:val="24"/>
          <w:lang w:val="de-DE"/>
        </w:rPr>
        <w:t>.</w:t>
      </w:r>
      <w:r w:rsidR="001A34CE" w:rsidRPr="00A32AA3">
        <w:rPr>
          <w:sz w:val="24"/>
          <w:lang w:val="de-DE"/>
        </w:rPr>
        <w:t xml:space="preserve"> </w:t>
      </w:r>
      <w:bookmarkEnd w:id="5"/>
    </w:p>
    <w:p w14:paraId="6C79000E" w14:textId="081843AF" w:rsidR="00445A69" w:rsidRPr="00A32AA3" w:rsidRDefault="00A32AA3" w:rsidP="009F19E4">
      <w:pPr>
        <w:spacing w:before="160" w:after="0" w:line="360" w:lineRule="auto"/>
        <w:jc w:val="both"/>
        <w:rPr>
          <w:rFonts w:cs="Calibri"/>
          <w:b/>
          <w:sz w:val="24"/>
          <w:szCs w:val="24"/>
          <w:lang w:val="de-DE"/>
        </w:rPr>
      </w:pPr>
      <w:r w:rsidRPr="00A32AA3">
        <w:rPr>
          <w:rFonts w:cs="Calibri"/>
          <w:b/>
          <w:sz w:val="24"/>
          <w:szCs w:val="24"/>
          <w:lang w:val="de-DE"/>
        </w:rPr>
        <w:lastRenderedPageBreak/>
        <w:t>Ende der Pressenotiz</w:t>
      </w:r>
    </w:p>
    <w:p w14:paraId="790418E9" w14:textId="5C15849E" w:rsidR="00445A69" w:rsidRPr="00A32AA3" w:rsidRDefault="00A32AA3" w:rsidP="009F19E4">
      <w:pPr>
        <w:spacing w:before="160" w:after="0" w:line="360" w:lineRule="auto"/>
        <w:jc w:val="both"/>
        <w:rPr>
          <w:rFonts w:cs="Calibri"/>
          <w:b/>
          <w:sz w:val="24"/>
          <w:szCs w:val="24"/>
          <w:u w:val="single"/>
          <w:lang w:val="de-DE"/>
        </w:rPr>
      </w:pPr>
      <w:r w:rsidRPr="00A32AA3">
        <w:rPr>
          <w:rFonts w:cs="Calibri"/>
          <w:b/>
          <w:sz w:val="24"/>
          <w:szCs w:val="24"/>
          <w:u w:val="single"/>
          <w:lang w:val="de-DE"/>
        </w:rPr>
        <w:t>Für den Redakteur:</w:t>
      </w:r>
    </w:p>
    <w:p w14:paraId="6D79B79B" w14:textId="1B6F2293" w:rsidR="001A34CE" w:rsidRPr="00A32AA3" w:rsidRDefault="00A32AA3" w:rsidP="009F19E4">
      <w:pPr>
        <w:spacing w:before="160" w:after="0" w:line="360" w:lineRule="auto"/>
        <w:jc w:val="both"/>
        <w:rPr>
          <w:sz w:val="24"/>
          <w:szCs w:val="24"/>
          <w:lang w:val="de-DE"/>
        </w:rPr>
      </w:pPr>
      <w:r w:rsidRPr="00A32AA3">
        <w:rPr>
          <w:sz w:val="24"/>
          <w:szCs w:val="24"/>
          <w:lang w:val="de-DE"/>
        </w:rPr>
        <w:t>Die Bilder in hoher Auflösung:</w:t>
      </w:r>
      <w:r>
        <w:rPr>
          <w:sz w:val="24"/>
          <w:szCs w:val="24"/>
          <w:lang w:val="de-DE"/>
        </w:rPr>
        <w:t xml:space="preserve"> </w:t>
      </w:r>
      <w:r w:rsidR="001A34CE" w:rsidRPr="00A32AA3">
        <w:rPr>
          <w:sz w:val="24"/>
          <w:szCs w:val="24"/>
          <w:lang w:val="de-DE"/>
        </w:rPr>
        <w:t xml:space="preserve"> </w:t>
      </w:r>
      <w:hyperlink r:id="rId15" w:history="1">
        <w:r w:rsidR="001A34CE" w:rsidRPr="00A32AA3">
          <w:rPr>
            <w:rStyle w:val="Hyperlink"/>
            <w:sz w:val="24"/>
            <w:szCs w:val="24"/>
            <w:lang w:val="de-DE"/>
          </w:rPr>
          <w:t>OPW’s MyNewsDesk here</w:t>
        </w:r>
      </w:hyperlink>
    </w:p>
    <w:p w14:paraId="0993B858" w14:textId="301FAF4E" w:rsidR="00445A69" w:rsidRPr="00C42B03" w:rsidRDefault="00A32AA3" w:rsidP="009F19E4">
      <w:pPr>
        <w:spacing w:before="160" w:after="0" w:line="360" w:lineRule="auto"/>
        <w:jc w:val="both"/>
        <w:rPr>
          <w:b/>
          <w:sz w:val="24"/>
          <w:szCs w:val="24"/>
          <w:shd w:val="clear" w:color="auto" w:fill="FFFFFF"/>
        </w:rPr>
      </w:pPr>
      <w:proofErr w:type="spellStart"/>
      <w:r>
        <w:rPr>
          <w:b/>
          <w:sz w:val="24"/>
          <w:szCs w:val="24"/>
          <w:shd w:val="clear" w:color="auto" w:fill="FFFFFF"/>
        </w:rPr>
        <w:t>Über</w:t>
      </w:r>
      <w:proofErr w:type="spellEnd"/>
      <w:r>
        <w:rPr>
          <w:b/>
          <w:sz w:val="24"/>
          <w:szCs w:val="24"/>
          <w:shd w:val="clear" w:color="auto" w:fill="FFFFFF"/>
        </w:rPr>
        <w:t xml:space="preserve"> </w:t>
      </w:r>
      <w:proofErr w:type="spellStart"/>
      <w:r w:rsidR="00445A69" w:rsidRPr="00C42B03">
        <w:rPr>
          <w:b/>
          <w:sz w:val="24"/>
          <w:szCs w:val="24"/>
          <w:shd w:val="clear" w:color="auto" w:fill="FFFFFF"/>
        </w:rPr>
        <w:t>Fibrelite</w:t>
      </w:r>
      <w:proofErr w:type="spellEnd"/>
    </w:p>
    <w:p w14:paraId="37561992" w14:textId="40EA70C6" w:rsidR="001A34CE" w:rsidRPr="00A32AA3" w:rsidRDefault="001A34CE" w:rsidP="009F19E4">
      <w:pPr>
        <w:spacing w:before="160" w:line="360" w:lineRule="auto"/>
        <w:jc w:val="both"/>
        <w:rPr>
          <w:sz w:val="24"/>
          <w:szCs w:val="24"/>
          <w:shd w:val="clear" w:color="auto" w:fill="FFFFFF"/>
          <w:lang w:val="de-DE"/>
        </w:rPr>
      </w:pPr>
      <w:r w:rsidRPr="00A32AA3">
        <w:rPr>
          <w:sz w:val="24"/>
          <w:szCs w:val="24"/>
          <w:shd w:val="clear" w:color="auto" w:fill="FFFFFF"/>
          <w:lang w:val="de-DE"/>
        </w:rPr>
        <w:t xml:space="preserve">Fibrelite is </w:t>
      </w:r>
      <w:r w:rsidR="00A32AA3" w:rsidRPr="00A32AA3">
        <w:rPr>
          <w:sz w:val="24"/>
          <w:szCs w:val="24"/>
          <w:shd w:val="clear" w:color="auto" w:fill="FFFFFF"/>
          <w:lang w:val="de-DE"/>
        </w:rPr>
        <w:t>ein weltweit aktiver Hersteller von speziellen GFK Galsfiberverstärkten Kunststoff-Abdeckun</w:t>
      </w:r>
      <w:r w:rsidR="00A32AA3">
        <w:rPr>
          <w:sz w:val="24"/>
          <w:szCs w:val="24"/>
          <w:shd w:val="clear" w:color="auto" w:fill="FFFFFF"/>
          <w:lang w:val="de-DE"/>
        </w:rPr>
        <w:t>g</w:t>
      </w:r>
      <w:r w:rsidR="00A32AA3" w:rsidRPr="00A32AA3">
        <w:rPr>
          <w:sz w:val="24"/>
          <w:szCs w:val="24"/>
          <w:shd w:val="clear" w:color="auto" w:fill="FFFFFF"/>
          <w:lang w:val="de-DE"/>
        </w:rPr>
        <w:t>en</w:t>
      </w:r>
      <w:r w:rsidR="00A32AA3">
        <w:rPr>
          <w:sz w:val="24"/>
          <w:szCs w:val="24"/>
          <w:shd w:val="clear" w:color="auto" w:fill="FFFFFF"/>
          <w:lang w:val="de-DE"/>
        </w:rPr>
        <w:t xml:space="preserve"> mit bis zu 90 Tonnen Belastung</w:t>
      </w:r>
      <w:r w:rsidR="00A32AA3" w:rsidRPr="00A32AA3">
        <w:rPr>
          <w:sz w:val="24"/>
          <w:szCs w:val="24"/>
          <w:shd w:val="clear" w:color="auto" w:fill="FFFFFF"/>
          <w:lang w:val="de-DE"/>
        </w:rPr>
        <w:t xml:space="preserve"> </w:t>
      </w:r>
      <w:r w:rsidR="00A32AA3">
        <w:rPr>
          <w:sz w:val="24"/>
          <w:szCs w:val="24"/>
          <w:shd w:val="clear" w:color="auto" w:fill="FFFFFF"/>
          <w:lang w:val="de-DE"/>
        </w:rPr>
        <w:t xml:space="preserve">bei gleichzeitig niedrigem GEWICHT </w:t>
      </w:r>
      <w:r w:rsidR="00A32AA3" w:rsidRPr="00A32AA3">
        <w:rPr>
          <w:sz w:val="24"/>
          <w:szCs w:val="24"/>
          <w:shd w:val="clear" w:color="auto" w:fill="FFFFFF"/>
          <w:lang w:val="de-DE"/>
        </w:rPr>
        <w:t>und Schachtbehältnissen</w:t>
      </w:r>
      <w:r w:rsidR="00A32AA3">
        <w:rPr>
          <w:sz w:val="24"/>
          <w:szCs w:val="24"/>
          <w:shd w:val="clear" w:color="auto" w:fill="FFFFFF"/>
          <w:lang w:val="de-DE"/>
        </w:rPr>
        <w:t>.</w:t>
      </w:r>
      <w:r w:rsidRPr="00A32AA3">
        <w:rPr>
          <w:sz w:val="24"/>
          <w:szCs w:val="24"/>
          <w:shd w:val="clear" w:color="auto" w:fill="FFFFFF"/>
          <w:lang w:val="de-DE"/>
        </w:rPr>
        <w:t xml:space="preserve">  </w:t>
      </w:r>
    </w:p>
    <w:p w14:paraId="7D1FCA7B" w14:textId="655F3153" w:rsidR="001A34CE" w:rsidRPr="00B74545" w:rsidRDefault="00A32AA3" w:rsidP="009F19E4">
      <w:pPr>
        <w:spacing w:before="160" w:line="360" w:lineRule="auto"/>
        <w:jc w:val="both"/>
        <w:rPr>
          <w:sz w:val="24"/>
          <w:szCs w:val="24"/>
          <w:u w:val="single"/>
          <w:shd w:val="clear" w:color="auto" w:fill="FFFFFF"/>
          <w:lang w:val="de-DE"/>
        </w:rPr>
      </w:pPr>
      <w:r w:rsidRPr="00A32AA3">
        <w:rPr>
          <w:sz w:val="24"/>
          <w:szCs w:val="24"/>
          <w:shd w:val="clear" w:color="auto" w:fill="FFFFFF"/>
          <w:lang w:val="de-DE"/>
        </w:rPr>
        <w:t xml:space="preserve">Ursprünglich mehr als 40 Jahre zurück entwickelt sind die Fibrelite Produkte ein weltweiter Standard für Tankstellen, aber </w:t>
      </w:r>
      <w:r>
        <w:rPr>
          <w:sz w:val="24"/>
          <w:szCs w:val="24"/>
          <w:shd w:val="clear" w:color="auto" w:fill="FFFFFF"/>
          <w:lang w:val="de-DE"/>
        </w:rPr>
        <w:t xml:space="preserve">auch mehr und mehr angewendet </w:t>
      </w:r>
      <w:r w:rsidR="00B74545">
        <w:rPr>
          <w:sz w:val="24"/>
          <w:szCs w:val="24"/>
          <w:shd w:val="clear" w:color="auto" w:fill="FFFFFF"/>
          <w:lang w:val="de-DE"/>
        </w:rPr>
        <w:t xml:space="preserve">hauptsächlich für Nachrüstaufgaben </w:t>
      </w:r>
      <w:r>
        <w:rPr>
          <w:sz w:val="24"/>
          <w:szCs w:val="24"/>
          <w:shd w:val="clear" w:color="auto" w:fill="FFFFFF"/>
          <w:lang w:val="de-DE"/>
        </w:rPr>
        <w:t xml:space="preserve">in einer Vielzahl von Industriezweigen </w:t>
      </w:r>
      <w:r w:rsidR="00B74545">
        <w:rPr>
          <w:sz w:val="24"/>
          <w:szCs w:val="24"/>
          <w:shd w:val="clear" w:color="auto" w:fill="FFFFFF"/>
          <w:lang w:val="de-DE"/>
        </w:rPr>
        <w:t xml:space="preserve">in mehr als 80 Ländern. </w:t>
      </w:r>
      <w:r w:rsidR="00B74545" w:rsidRPr="00B74545">
        <w:rPr>
          <w:sz w:val="24"/>
          <w:szCs w:val="24"/>
          <w:shd w:val="clear" w:color="auto" w:fill="FFFFFF"/>
          <w:lang w:val="de-DE"/>
        </w:rPr>
        <w:t xml:space="preserve">Weitere Informationen in Englisch unter </w:t>
      </w:r>
      <w:hyperlink r:id="rId16" w:history="1">
        <w:r w:rsidR="001A34CE" w:rsidRPr="00B74545">
          <w:rPr>
            <w:rStyle w:val="Hyperlink"/>
            <w:sz w:val="24"/>
            <w:szCs w:val="24"/>
            <w:shd w:val="clear" w:color="auto" w:fill="FFFFFF"/>
            <w:lang w:val="de-DE"/>
          </w:rPr>
          <w:t>www.fibrelite.com</w:t>
        </w:r>
      </w:hyperlink>
    </w:p>
    <w:p w14:paraId="70918332" w14:textId="77777777" w:rsidR="002052E0" w:rsidRPr="00B74545" w:rsidRDefault="002052E0" w:rsidP="009F19E4">
      <w:pPr>
        <w:spacing w:before="160" w:line="360" w:lineRule="auto"/>
        <w:rPr>
          <w:b/>
          <w:bCs/>
          <w:sz w:val="24"/>
          <w:lang w:val="de-DE"/>
        </w:rPr>
      </w:pPr>
    </w:p>
    <w:p w14:paraId="7B6EAC2D" w14:textId="53DF8296" w:rsidR="001A34CE" w:rsidRPr="00B74545" w:rsidRDefault="00B74545" w:rsidP="009F19E4">
      <w:pPr>
        <w:spacing w:before="160" w:line="360" w:lineRule="auto"/>
        <w:rPr>
          <w:b/>
          <w:bCs/>
          <w:sz w:val="24"/>
          <w:lang w:val="de-DE"/>
        </w:rPr>
      </w:pPr>
      <w:r w:rsidRPr="00B74545">
        <w:rPr>
          <w:b/>
          <w:bCs/>
          <w:sz w:val="24"/>
          <w:lang w:val="de-DE"/>
        </w:rPr>
        <w:t>Über</w:t>
      </w:r>
      <w:r w:rsidR="001A34CE" w:rsidRPr="00B74545">
        <w:rPr>
          <w:b/>
          <w:bCs/>
          <w:sz w:val="24"/>
          <w:lang w:val="de-DE"/>
        </w:rPr>
        <w:t xml:space="preserve"> Hinkley Point A</w:t>
      </w:r>
    </w:p>
    <w:p w14:paraId="5FD02D23" w14:textId="64877FCB" w:rsidR="001A34CE" w:rsidRPr="00B74545" w:rsidRDefault="001A34CE" w:rsidP="00FC3754">
      <w:pPr>
        <w:spacing w:before="160" w:line="360" w:lineRule="auto"/>
        <w:jc w:val="both"/>
        <w:rPr>
          <w:b/>
          <w:bCs/>
          <w:sz w:val="24"/>
          <w:lang w:val="de-DE"/>
        </w:rPr>
      </w:pPr>
      <w:r w:rsidRPr="00B74545">
        <w:rPr>
          <w:bCs/>
          <w:sz w:val="24"/>
          <w:lang w:val="de-DE"/>
        </w:rPr>
        <w:t>Hinkley Point A</w:t>
      </w:r>
      <w:r w:rsidR="00B74545" w:rsidRPr="00B74545">
        <w:rPr>
          <w:bCs/>
          <w:sz w:val="24"/>
          <w:lang w:val="de-DE"/>
        </w:rPr>
        <w:t xml:space="preserve"> ist eine von 3 Atomkraftanlagen an der S</w:t>
      </w:r>
      <w:r w:rsidRPr="00B74545">
        <w:rPr>
          <w:bCs/>
          <w:sz w:val="24"/>
          <w:lang w:val="de-DE"/>
        </w:rPr>
        <w:t>omerset coast</w:t>
      </w:r>
      <w:r w:rsidR="00B74545" w:rsidRPr="00B74545">
        <w:rPr>
          <w:bCs/>
          <w:sz w:val="24"/>
          <w:lang w:val="de-DE"/>
        </w:rPr>
        <w:t>. Sie war für 35 Jahre am Netz</w:t>
      </w:r>
      <w:r w:rsidR="00B74545">
        <w:rPr>
          <w:bCs/>
          <w:sz w:val="24"/>
          <w:lang w:val="de-DE"/>
        </w:rPr>
        <w:t xml:space="preserve">, produzierte in dieser Zeit 103 Terawattstunden Energie </w:t>
      </w:r>
      <w:r w:rsidR="00B74545" w:rsidRPr="00B74545">
        <w:rPr>
          <w:bCs/>
          <w:sz w:val="24"/>
          <w:lang w:val="de-DE"/>
        </w:rPr>
        <w:t xml:space="preserve"> und wurde im Ja</w:t>
      </w:r>
      <w:r w:rsidR="00B74545">
        <w:rPr>
          <w:bCs/>
          <w:sz w:val="24"/>
          <w:lang w:val="de-DE"/>
        </w:rPr>
        <w:t xml:space="preserve">hr 2000 geschlossen. </w:t>
      </w:r>
      <w:r w:rsidRPr="00B74545">
        <w:rPr>
          <w:bCs/>
          <w:sz w:val="24"/>
          <w:lang w:val="de-DE"/>
        </w:rPr>
        <w:t xml:space="preserve"> </w:t>
      </w:r>
    </w:p>
    <w:p w14:paraId="2479EE02" w14:textId="63574792" w:rsidR="00C74D24" w:rsidRPr="00B74545" w:rsidRDefault="001A34CE" w:rsidP="00B74545">
      <w:pPr>
        <w:spacing w:before="160" w:line="360" w:lineRule="auto"/>
        <w:rPr>
          <w:sz w:val="24"/>
          <w:lang w:val="de-DE"/>
        </w:rPr>
      </w:pPr>
      <w:r w:rsidRPr="00B74545">
        <w:rPr>
          <w:sz w:val="24"/>
          <w:lang w:val="de-DE"/>
        </w:rPr>
        <w:br/>
      </w:r>
      <w:r w:rsidR="00B74545" w:rsidRPr="00B74545">
        <w:rPr>
          <w:sz w:val="24"/>
          <w:lang w:val="de-DE"/>
        </w:rPr>
        <w:t>Für weitere Informationen steht Ihnen Aa</w:t>
      </w:r>
      <w:r w:rsidR="00B74545">
        <w:rPr>
          <w:sz w:val="24"/>
          <w:lang w:val="de-DE"/>
        </w:rPr>
        <w:t>ron M</w:t>
      </w:r>
      <w:r w:rsidRPr="00B74545">
        <w:rPr>
          <w:sz w:val="24"/>
          <w:lang w:val="de-DE"/>
        </w:rPr>
        <w:t>cConkey (</w:t>
      </w:r>
      <w:hyperlink r:id="rId17" w:history="1">
        <w:r w:rsidRPr="00B74545">
          <w:rPr>
            <w:rStyle w:val="Hyperlink"/>
            <w:sz w:val="24"/>
            <w:lang w:val="de-DE"/>
          </w:rPr>
          <w:t>aaron@fibrelite.com</w:t>
        </w:r>
      </w:hyperlink>
      <w:r w:rsidRPr="00B74545">
        <w:rPr>
          <w:sz w:val="24"/>
          <w:lang w:val="de-DE"/>
        </w:rPr>
        <w:t xml:space="preserve"> </w:t>
      </w:r>
      <w:r w:rsidR="00C32F1F" w:rsidRPr="00B74545">
        <w:rPr>
          <w:sz w:val="24"/>
          <w:lang w:val="de-DE"/>
        </w:rPr>
        <w:t xml:space="preserve"> </w:t>
      </w:r>
      <w:r w:rsidRPr="00B74545">
        <w:rPr>
          <w:sz w:val="24"/>
          <w:lang w:val="de-DE"/>
        </w:rPr>
        <w:t>+44 (0) 1756 799773)</w:t>
      </w:r>
      <w:r w:rsidR="00B74545">
        <w:rPr>
          <w:sz w:val="24"/>
          <w:lang w:val="de-DE"/>
        </w:rPr>
        <w:t xml:space="preserve">, </w:t>
      </w:r>
      <w:r w:rsidRPr="00B74545">
        <w:rPr>
          <w:sz w:val="24"/>
          <w:lang w:val="de-DE"/>
        </w:rPr>
        <w:t>Fibrelite; Snaygill Industrial Estate; Keighley Road; Skipton; North Yorkshire BD23 2QR</w:t>
      </w:r>
      <w:r w:rsidR="00B74545" w:rsidRPr="00B74545">
        <w:rPr>
          <w:sz w:val="24"/>
          <w:lang w:val="de-DE"/>
        </w:rPr>
        <w:t xml:space="preserve"> oder Fred Hess</w:t>
      </w:r>
      <w:r w:rsidR="00B74545">
        <w:rPr>
          <w:sz w:val="24"/>
          <w:lang w:val="de-DE"/>
        </w:rPr>
        <w:t xml:space="preserve">, OPW-Fibrelite Verkauf +49-171-2197471 oder Ronald Pinka, Tel. +421-911886613 oder der Distributor für Deutschland, Firma KHK, Kunststoffhandel Kromm &amp; Seiter, Karlsruhe-Eggenstein, email: </w:t>
      </w:r>
      <w:hyperlink r:id="rId18" w:history="1">
        <w:r w:rsidR="00B74545" w:rsidRPr="005C5613">
          <w:rPr>
            <w:rStyle w:val="Hyperlink"/>
            <w:sz w:val="24"/>
            <w:lang w:val="de-DE"/>
          </w:rPr>
          <w:t>info@khk-karlsruhe.de</w:t>
        </w:r>
      </w:hyperlink>
      <w:r w:rsidR="00B74545">
        <w:rPr>
          <w:sz w:val="24"/>
          <w:lang w:val="de-DE"/>
        </w:rPr>
        <w:t xml:space="preserve">, Tel. 0721-944250 gerne zur Verfügung. </w:t>
      </w:r>
    </w:p>
    <w:sectPr w:rsidR="00C74D24" w:rsidRPr="00B74545" w:rsidSect="0098392B">
      <w:headerReference w:type="default" r:id="rId19"/>
      <w:footerReference w:type="default" r:id="rId2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5ADA94" w14:textId="77777777" w:rsidR="008E59D9" w:rsidRDefault="008E59D9" w:rsidP="00445A69">
      <w:pPr>
        <w:spacing w:after="0" w:line="240" w:lineRule="auto"/>
      </w:pPr>
      <w:r>
        <w:separator/>
      </w:r>
    </w:p>
  </w:endnote>
  <w:endnote w:type="continuationSeparator" w:id="0">
    <w:p w14:paraId="5555FA2F" w14:textId="77777777" w:rsidR="008E59D9" w:rsidRDefault="008E59D9" w:rsidP="00445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A2BF1" w14:textId="77777777" w:rsidR="0096421B" w:rsidRDefault="0096421B" w:rsidP="00E8572B">
    <w:pPr>
      <w:pStyle w:val="Footer"/>
      <w:jc w:val="right"/>
      <w:rPr>
        <w:color w:val="595959" w:themeColor="text1" w:themeTint="A6"/>
      </w:rPr>
    </w:pPr>
    <w:r>
      <w:rPr>
        <w:color w:val="595959" w:themeColor="text1" w:themeTint="A6"/>
      </w:rPr>
      <w:t xml:space="preserve">Page </w:t>
    </w:r>
    <w:sdt>
      <w:sdtPr>
        <w:rPr>
          <w:noProof/>
          <w:color w:val="595959" w:themeColor="text1" w:themeTint="A6"/>
        </w:rPr>
        <w:id w:val="2044242911"/>
        <w:docPartObj>
          <w:docPartGallery w:val="Page Numbers (Bottom of Page)"/>
          <w:docPartUnique/>
        </w:docPartObj>
      </w:sdtPr>
      <w:sdtEndPr/>
      <w:sdtContent>
        <w:r>
          <w:rPr>
            <w:color w:val="595959" w:themeColor="text1" w:themeTint="A6"/>
          </w:rPr>
          <w:fldChar w:fldCharType="begin"/>
        </w:r>
        <w:r>
          <w:rPr>
            <w:color w:val="595959" w:themeColor="text1" w:themeTint="A6"/>
          </w:rPr>
          <w:instrText xml:space="preserve"> PAGE   \* MERGEFORMAT </w:instrText>
        </w:r>
        <w:r>
          <w:rPr>
            <w:color w:val="595959" w:themeColor="text1" w:themeTint="A6"/>
          </w:rPr>
          <w:fldChar w:fldCharType="separate"/>
        </w:r>
        <w:r>
          <w:rPr>
            <w:color w:val="595959" w:themeColor="text1" w:themeTint="A6"/>
          </w:rPr>
          <w:t>1</w:t>
        </w:r>
        <w:r>
          <w:rPr>
            <w:noProof/>
            <w:color w:val="595959" w:themeColor="text1" w:themeTint="A6"/>
          </w:rPr>
          <w:fldChar w:fldCharType="end"/>
        </w:r>
        <w:r>
          <w:rPr>
            <w:noProof/>
            <w:color w:val="595959" w:themeColor="text1" w:themeTint="A6"/>
          </w:rPr>
          <w:t xml:space="preserve"> of </w:t>
        </w:r>
        <w:r>
          <w:rPr>
            <w:noProof/>
            <w:color w:val="595959" w:themeColor="text1" w:themeTint="A6"/>
          </w:rPr>
          <w:fldChar w:fldCharType="begin"/>
        </w:r>
        <w:r>
          <w:rPr>
            <w:noProof/>
            <w:color w:val="595959" w:themeColor="text1" w:themeTint="A6"/>
          </w:rPr>
          <w:instrText xml:space="preserve"> NUMPAGES   \* MERGEFORMAT </w:instrText>
        </w:r>
        <w:r>
          <w:rPr>
            <w:noProof/>
            <w:color w:val="595959" w:themeColor="text1" w:themeTint="A6"/>
          </w:rPr>
          <w:fldChar w:fldCharType="separate"/>
        </w:r>
        <w:r>
          <w:rPr>
            <w:noProof/>
            <w:color w:val="595959" w:themeColor="text1" w:themeTint="A6"/>
          </w:rPr>
          <w:t>4</w:t>
        </w:r>
        <w:r>
          <w:rPr>
            <w:noProof/>
            <w:color w:val="595959" w:themeColor="text1" w:themeTint="A6"/>
          </w:rPr>
          <w:fldChar w:fldCharType="end"/>
        </w:r>
      </w:sdtContent>
    </w:sdt>
  </w:p>
  <w:p w14:paraId="187C2A29" w14:textId="541533BC" w:rsidR="0096421B" w:rsidRDefault="009642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1936CE" w14:textId="77777777" w:rsidR="008E59D9" w:rsidRDefault="008E59D9" w:rsidP="00445A69">
      <w:pPr>
        <w:spacing w:after="0" w:line="240" w:lineRule="auto"/>
      </w:pPr>
      <w:r>
        <w:separator/>
      </w:r>
    </w:p>
  </w:footnote>
  <w:footnote w:type="continuationSeparator" w:id="0">
    <w:p w14:paraId="47C621C4" w14:textId="77777777" w:rsidR="008E59D9" w:rsidRDefault="008E59D9" w:rsidP="00445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5CC89" w14:textId="20D3F66C" w:rsidR="0096421B" w:rsidRPr="008D6801" w:rsidRDefault="0096421B" w:rsidP="00D75A37">
    <w:pPr>
      <w:pStyle w:val="NoSpacing"/>
      <w:jc w:val="both"/>
      <w:rPr>
        <w:b/>
        <w:i/>
        <w:sz w:val="24"/>
        <w:szCs w:val="24"/>
      </w:rPr>
    </w:pPr>
    <w:proofErr w:type="spellStart"/>
    <w:r w:rsidRPr="008D6801">
      <w:rPr>
        <w:b/>
        <w:i/>
        <w:sz w:val="24"/>
        <w:szCs w:val="24"/>
      </w:rPr>
      <w:t>Press</w:t>
    </w:r>
    <w:r w:rsidR="00736832">
      <w:rPr>
        <w:b/>
        <w:i/>
        <w:sz w:val="24"/>
        <w:szCs w:val="24"/>
      </w:rPr>
      <w:t>enotiz</w:t>
    </w:r>
    <w:proofErr w:type="spellEnd"/>
    <w:r w:rsidRPr="008D6801">
      <w:rPr>
        <w:b/>
        <w:i/>
        <w:sz w:val="24"/>
        <w:szCs w:val="24"/>
      </w:rPr>
      <w:t xml:space="preserve"> </w:t>
    </w:r>
  </w:p>
  <w:p w14:paraId="4F2533E2" w14:textId="4D802D0B" w:rsidR="0096421B" w:rsidRPr="008D6801" w:rsidRDefault="0096421B" w:rsidP="00D75A37">
    <w:pPr>
      <w:pStyle w:val="NoSpacing"/>
      <w:jc w:val="both"/>
      <w:rPr>
        <w:i/>
        <w:sz w:val="24"/>
        <w:szCs w:val="24"/>
      </w:rPr>
    </w:pPr>
    <w:r>
      <w:rPr>
        <w:i/>
        <w:sz w:val="24"/>
        <w:szCs w:val="24"/>
      </w:rPr>
      <w:t xml:space="preserve">Release Date: </w:t>
    </w:r>
    <w:r w:rsidR="005E2283">
      <w:rPr>
        <w:i/>
        <w:sz w:val="24"/>
        <w:szCs w:val="24"/>
      </w:rPr>
      <w:t>23/10/20</w:t>
    </w:r>
  </w:p>
  <w:p w14:paraId="1D233F4A" w14:textId="3EF4BF4F" w:rsidR="0096421B" w:rsidRPr="008D6801" w:rsidRDefault="0096421B" w:rsidP="00D75A37">
    <w:pPr>
      <w:pStyle w:val="NoSpacing"/>
      <w:jc w:val="both"/>
      <w:rPr>
        <w:i/>
        <w:sz w:val="24"/>
      </w:rPr>
    </w:pPr>
    <w:r w:rsidRPr="008D6801">
      <w:rPr>
        <w:i/>
        <w:sz w:val="24"/>
      </w:rPr>
      <w:t>Region:</w:t>
    </w:r>
    <w:r w:rsidR="00736832">
      <w:rPr>
        <w:i/>
        <w:sz w:val="24"/>
      </w:rPr>
      <w:t xml:space="preserve"> Deutschland</w:t>
    </w:r>
  </w:p>
  <w:p w14:paraId="5C21D0EC" w14:textId="4260E746" w:rsidR="0096421B" w:rsidRPr="008D6801" w:rsidRDefault="0096421B" w:rsidP="00D75A37">
    <w:pPr>
      <w:pStyle w:val="NoSpacing"/>
      <w:jc w:val="both"/>
      <w:rPr>
        <w:i/>
        <w:sz w:val="24"/>
      </w:rPr>
    </w:pPr>
    <w:r w:rsidRPr="008D6801">
      <w:rPr>
        <w:i/>
        <w:sz w:val="24"/>
      </w:rPr>
      <w:t>Market: C&amp;I</w:t>
    </w:r>
  </w:p>
  <w:p w14:paraId="614454BE" w14:textId="3E9DB375" w:rsidR="0096421B" w:rsidRDefault="00DB15C1" w:rsidP="00E8572B">
    <w:pPr>
      <w:pStyle w:val="Header"/>
    </w:pPr>
    <w:r>
      <w:rPr>
        <w:noProof/>
      </w:rPr>
      <w:drawing>
        <wp:anchor distT="0" distB="0" distL="114300" distR="114300" simplePos="0" relativeHeight="251659264" behindDoc="0" locked="0" layoutInCell="1" allowOverlap="1" wp14:anchorId="32B93BEF" wp14:editId="04BE155F">
          <wp:simplePos x="0" y="0"/>
          <wp:positionH relativeFrom="margin">
            <wp:posOffset>1779905</wp:posOffset>
          </wp:positionH>
          <wp:positionV relativeFrom="page">
            <wp:posOffset>1285875</wp:posOffset>
          </wp:positionV>
          <wp:extent cx="2170430" cy="285115"/>
          <wp:effectExtent l="0" t="0" r="127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285115"/>
                  </a:xfrm>
                  <a:prstGeom prst="rect">
                    <a:avLst/>
                  </a:prstGeom>
                  <a:noFill/>
                </pic:spPr>
              </pic:pic>
            </a:graphicData>
          </a:graphic>
          <wp14:sizeRelH relativeFrom="margin">
            <wp14:pctWidth>0</wp14:pctWidth>
          </wp14:sizeRelH>
          <wp14:sizeRelV relativeFrom="margin">
            <wp14:pctHeight>0</wp14:pctHeight>
          </wp14:sizeRelV>
        </wp:anchor>
      </w:drawing>
    </w:r>
  </w:p>
  <w:p w14:paraId="30B88809" w14:textId="2BE96CF3" w:rsidR="0096421B" w:rsidRDefault="0096421B" w:rsidP="00445A69">
    <w:pPr>
      <w:pStyle w:val="Header"/>
    </w:pPr>
  </w:p>
  <w:p w14:paraId="3505716E" w14:textId="77777777" w:rsidR="00DB15C1" w:rsidRDefault="00DB15C1" w:rsidP="00445A69">
    <w:pPr>
      <w:pStyle w:val="Header"/>
    </w:pPr>
  </w:p>
  <w:p w14:paraId="33E2C65B" w14:textId="77777777" w:rsidR="0096421B" w:rsidRDefault="009642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1331B5"/>
    <w:multiLevelType w:val="hybridMultilevel"/>
    <w:tmpl w:val="49A23D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D3A2732"/>
    <w:multiLevelType w:val="hybridMultilevel"/>
    <w:tmpl w:val="DDC69B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7F29"/>
    <w:multiLevelType w:val="hybridMultilevel"/>
    <w:tmpl w:val="3D8C8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0A251F"/>
    <w:multiLevelType w:val="hybridMultilevel"/>
    <w:tmpl w:val="5C5217A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B10CB8"/>
    <w:multiLevelType w:val="hybridMultilevel"/>
    <w:tmpl w:val="527E3D2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282F6B"/>
    <w:multiLevelType w:val="hybridMultilevel"/>
    <w:tmpl w:val="BC604C62"/>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D60631B"/>
    <w:multiLevelType w:val="hybridMultilevel"/>
    <w:tmpl w:val="910ACB50"/>
    <w:lvl w:ilvl="0" w:tplc="08C6ED14">
      <w:start w:val="1"/>
      <w:numFmt w:val="decimal"/>
      <w:lvlText w:val="%1."/>
      <w:lvlJc w:val="right"/>
      <w:pPr>
        <w:ind w:left="1260" w:hanging="18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57C237E"/>
    <w:multiLevelType w:val="hybridMultilevel"/>
    <w:tmpl w:val="8DBAA0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A4649B8"/>
    <w:multiLevelType w:val="hybridMultilevel"/>
    <w:tmpl w:val="C9FA00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16050A7"/>
    <w:multiLevelType w:val="hybridMultilevel"/>
    <w:tmpl w:val="C9CC307C"/>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1CA213B"/>
    <w:multiLevelType w:val="hybridMultilevel"/>
    <w:tmpl w:val="1C80D7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481567C"/>
    <w:multiLevelType w:val="hybridMultilevel"/>
    <w:tmpl w:val="2D56C8B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026409"/>
    <w:multiLevelType w:val="hybridMultilevel"/>
    <w:tmpl w:val="18EA0E1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4"/>
  </w:num>
  <w:num w:numId="2">
    <w:abstractNumId w:val="5"/>
  </w:num>
  <w:num w:numId="3">
    <w:abstractNumId w:val="6"/>
  </w:num>
  <w:num w:numId="4">
    <w:abstractNumId w:val="3"/>
  </w:num>
  <w:num w:numId="5">
    <w:abstractNumId w:val="9"/>
  </w:num>
  <w:num w:numId="6">
    <w:abstractNumId w:val="8"/>
  </w:num>
  <w:num w:numId="7">
    <w:abstractNumId w:val="2"/>
  </w:num>
  <w:num w:numId="8">
    <w:abstractNumId w:val="7"/>
  </w:num>
  <w:num w:numId="9">
    <w:abstractNumId w:val="11"/>
  </w:num>
  <w:num w:numId="10">
    <w:abstractNumId w:val="0"/>
  </w:num>
  <w:num w:numId="11">
    <w:abstractNumId w:val="12"/>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IwNDU0tjA0NLIwMzBQ0lEKTi0uzszPAymwrAUA+shmoywAAAA="/>
  </w:docVars>
  <w:rsids>
    <w:rsidRoot w:val="00C9485A"/>
    <w:rsid w:val="000250FD"/>
    <w:rsid w:val="000326E9"/>
    <w:rsid w:val="0004140B"/>
    <w:rsid w:val="00041888"/>
    <w:rsid w:val="00045A78"/>
    <w:rsid w:val="000523DA"/>
    <w:rsid w:val="00053D5C"/>
    <w:rsid w:val="00062787"/>
    <w:rsid w:val="00080D90"/>
    <w:rsid w:val="00090CAB"/>
    <w:rsid w:val="00097CE9"/>
    <w:rsid w:val="000D00D8"/>
    <w:rsid w:val="000F635D"/>
    <w:rsid w:val="00123578"/>
    <w:rsid w:val="00126A88"/>
    <w:rsid w:val="001409DE"/>
    <w:rsid w:val="0014610B"/>
    <w:rsid w:val="00146322"/>
    <w:rsid w:val="0015181A"/>
    <w:rsid w:val="00181139"/>
    <w:rsid w:val="00183028"/>
    <w:rsid w:val="00190FB9"/>
    <w:rsid w:val="001952C1"/>
    <w:rsid w:val="0019792A"/>
    <w:rsid w:val="001A2715"/>
    <w:rsid w:val="001A34CE"/>
    <w:rsid w:val="001A592D"/>
    <w:rsid w:val="001B52B2"/>
    <w:rsid w:val="001C30B6"/>
    <w:rsid w:val="002052E0"/>
    <w:rsid w:val="00215E31"/>
    <w:rsid w:val="002325C1"/>
    <w:rsid w:val="00236408"/>
    <w:rsid w:val="00250676"/>
    <w:rsid w:val="00256528"/>
    <w:rsid w:val="00264AA8"/>
    <w:rsid w:val="002856BF"/>
    <w:rsid w:val="002A1398"/>
    <w:rsid w:val="002B0B13"/>
    <w:rsid w:val="002B2356"/>
    <w:rsid w:val="002D343E"/>
    <w:rsid w:val="002D4772"/>
    <w:rsid w:val="003111DA"/>
    <w:rsid w:val="0032263F"/>
    <w:rsid w:val="00334AAC"/>
    <w:rsid w:val="00352F25"/>
    <w:rsid w:val="0039163D"/>
    <w:rsid w:val="003967BF"/>
    <w:rsid w:val="003B24CA"/>
    <w:rsid w:val="003D1807"/>
    <w:rsid w:val="003E4EAF"/>
    <w:rsid w:val="003E6F6F"/>
    <w:rsid w:val="003F1D7E"/>
    <w:rsid w:val="00401D72"/>
    <w:rsid w:val="0041196D"/>
    <w:rsid w:val="00412526"/>
    <w:rsid w:val="00417A3E"/>
    <w:rsid w:val="004355A0"/>
    <w:rsid w:val="00445A69"/>
    <w:rsid w:val="00472AFA"/>
    <w:rsid w:val="004873DC"/>
    <w:rsid w:val="00490969"/>
    <w:rsid w:val="004910AE"/>
    <w:rsid w:val="004A5C45"/>
    <w:rsid w:val="004A73F5"/>
    <w:rsid w:val="004F6B34"/>
    <w:rsid w:val="00511733"/>
    <w:rsid w:val="00513796"/>
    <w:rsid w:val="005348E7"/>
    <w:rsid w:val="0055470B"/>
    <w:rsid w:val="005808E3"/>
    <w:rsid w:val="0058355E"/>
    <w:rsid w:val="005836E7"/>
    <w:rsid w:val="005B1E27"/>
    <w:rsid w:val="005B5954"/>
    <w:rsid w:val="005C639A"/>
    <w:rsid w:val="005D17E4"/>
    <w:rsid w:val="005E2283"/>
    <w:rsid w:val="005F3596"/>
    <w:rsid w:val="00607837"/>
    <w:rsid w:val="00612353"/>
    <w:rsid w:val="00626B9C"/>
    <w:rsid w:val="00641523"/>
    <w:rsid w:val="00644633"/>
    <w:rsid w:val="00657672"/>
    <w:rsid w:val="00686DAB"/>
    <w:rsid w:val="00692222"/>
    <w:rsid w:val="006963A3"/>
    <w:rsid w:val="00700A23"/>
    <w:rsid w:val="00717AA5"/>
    <w:rsid w:val="00723AED"/>
    <w:rsid w:val="00736832"/>
    <w:rsid w:val="007462CB"/>
    <w:rsid w:val="00746A49"/>
    <w:rsid w:val="00747A53"/>
    <w:rsid w:val="007759FD"/>
    <w:rsid w:val="007A154A"/>
    <w:rsid w:val="007A6948"/>
    <w:rsid w:val="007F102A"/>
    <w:rsid w:val="008054AD"/>
    <w:rsid w:val="00814760"/>
    <w:rsid w:val="008147AF"/>
    <w:rsid w:val="00822554"/>
    <w:rsid w:val="008248C8"/>
    <w:rsid w:val="00861B50"/>
    <w:rsid w:val="008672B7"/>
    <w:rsid w:val="0087476F"/>
    <w:rsid w:val="008828D1"/>
    <w:rsid w:val="00893B33"/>
    <w:rsid w:val="008C66D9"/>
    <w:rsid w:val="008D6801"/>
    <w:rsid w:val="008E59D9"/>
    <w:rsid w:val="008E79D7"/>
    <w:rsid w:val="008F67D3"/>
    <w:rsid w:val="0090076D"/>
    <w:rsid w:val="00901D20"/>
    <w:rsid w:val="00933605"/>
    <w:rsid w:val="00945FDD"/>
    <w:rsid w:val="0096421B"/>
    <w:rsid w:val="00972919"/>
    <w:rsid w:val="00982BFD"/>
    <w:rsid w:val="0098392B"/>
    <w:rsid w:val="00997C81"/>
    <w:rsid w:val="009A476F"/>
    <w:rsid w:val="009B0531"/>
    <w:rsid w:val="009C3560"/>
    <w:rsid w:val="009E2DD3"/>
    <w:rsid w:val="009F19E4"/>
    <w:rsid w:val="00A23F06"/>
    <w:rsid w:val="00A3129D"/>
    <w:rsid w:val="00A32AA3"/>
    <w:rsid w:val="00A36E83"/>
    <w:rsid w:val="00A42CC1"/>
    <w:rsid w:val="00A7637D"/>
    <w:rsid w:val="00A778AB"/>
    <w:rsid w:val="00A91D2B"/>
    <w:rsid w:val="00A95B1F"/>
    <w:rsid w:val="00AA279E"/>
    <w:rsid w:val="00AA44B4"/>
    <w:rsid w:val="00AB7446"/>
    <w:rsid w:val="00AE6EB4"/>
    <w:rsid w:val="00AF13FC"/>
    <w:rsid w:val="00B04ECB"/>
    <w:rsid w:val="00B106A0"/>
    <w:rsid w:val="00B508D1"/>
    <w:rsid w:val="00B563FE"/>
    <w:rsid w:val="00B60ADE"/>
    <w:rsid w:val="00B6304A"/>
    <w:rsid w:val="00B71C66"/>
    <w:rsid w:val="00B74545"/>
    <w:rsid w:val="00B963CE"/>
    <w:rsid w:val="00B97F25"/>
    <w:rsid w:val="00B97F35"/>
    <w:rsid w:val="00BA02BD"/>
    <w:rsid w:val="00BB7224"/>
    <w:rsid w:val="00BD6EF5"/>
    <w:rsid w:val="00BE3FBD"/>
    <w:rsid w:val="00BE7393"/>
    <w:rsid w:val="00BF3E02"/>
    <w:rsid w:val="00C165BA"/>
    <w:rsid w:val="00C32F1F"/>
    <w:rsid w:val="00C4185D"/>
    <w:rsid w:val="00C42B03"/>
    <w:rsid w:val="00C57CAC"/>
    <w:rsid w:val="00C64E4B"/>
    <w:rsid w:val="00C74D24"/>
    <w:rsid w:val="00C9485A"/>
    <w:rsid w:val="00CA10C7"/>
    <w:rsid w:val="00CA43E2"/>
    <w:rsid w:val="00CA7ABF"/>
    <w:rsid w:val="00CB712C"/>
    <w:rsid w:val="00CD43C8"/>
    <w:rsid w:val="00CD7A0E"/>
    <w:rsid w:val="00CE3489"/>
    <w:rsid w:val="00CE3FE9"/>
    <w:rsid w:val="00D14697"/>
    <w:rsid w:val="00D15B0D"/>
    <w:rsid w:val="00D23F79"/>
    <w:rsid w:val="00D32C2D"/>
    <w:rsid w:val="00D75A37"/>
    <w:rsid w:val="00D84E4F"/>
    <w:rsid w:val="00D9491C"/>
    <w:rsid w:val="00D971F2"/>
    <w:rsid w:val="00DB15C1"/>
    <w:rsid w:val="00DE3B22"/>
    <w:rsid w:val="00E23463"/>
    <w:rsid w:val="00E307C3"/>
    <w:rsid w:val="00E30831"/>
    <w:rsid w:val="00E55FFE"/>
    <w:rsid w:val="00E73D03"/>
    <w:rsid w:val="00E8572B"/>
    <w:rsid w:val="00E87176"/>
    <w:rsid w:val="00E9018B"/>
    <w:rsid w:val="00EC0D71"/>
    <w:rsid w:val="00EC50BC"/>
    <w:rsid w:val="00ED001F"/>
    <w:rsid w:val="00F218A4"/>
    <w:rsid w:val="00F26BB1"/>
    <w:rsid w:val="00F5401C"/>
    <w:rsid w:val="00F66362"/>
    <w:rsid w:val="00F710DA"/>
    <w:rsid w:val="00F9196E"/>
    <w:rsid w:val="00F937B9"/>
    <w:rsid w:val="00F948F4"/>
    <w:rsid w:val="00F95697"/>
    <w:rsid w:val="00FA24DF"/>
    <w:rsid w:val="00FB2296"/>
    <w:rsid w:val="00FC3754"/>
    <w:rsid w:val="00FD0106"/>
    <w:rsid w:val="00FE5808"/>
    <w:rsid w:val="00FE6984"/>
    <w:rsid w:val="00FF0321"/>
    <w:rsid w:val="00FF1B31"/>
    <w:rsid w:val="00FF4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A634C9"/>
  <w15:chartTrackingRefBased/>
  <w15:docId w15:val="{AEE0251C-4A41-4209-AB30-D6ACB6CA4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296"/>
  </w:style>
  <w:style w:type="paragraph" w:styleId="Heading1">
    <w:name w:val="heading 1"/>
    <w:basedOn w:val="Normal"/>
    <w:next w:val="Normal"/>
    <w:link w:val="Heading1Char"/>
    <w:uiPriority w:val="9"/>
    <w:qFormat/>
    <w:rsid w:val="001A34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5A69"/>
    <w:rPr>
      <w:color w:val="0563C1" w:themeColor="hyperlink"/>
      <w:u w:val="single"/>
    </w:rPr>
  </w:style>
  <w:style w:type="character" w:styleId="UnresolvedMention">
    <w:name w:val="Unresolved Mention"/>
    <w:basedOn w:val="DefaultParagraphFont"/>
    <w:uiPriority w:val="99"/>
    <w:semiHidden/>
    <w:unhideWhenUsed/>
    <w:rsid w:val="00445A69"/>
    <w:rPr>
      <w:color w:val="808080"/>
      <w:shd w:val="clear" w:color="auto" w:fill="E6E6E6"/>
    </w:rPr>
  </w:style>
  <w:style w:type="paragraph" w:styleId="Header">
    <w:name w:val="header"/>
    <w:basedOn w:val="Normal"/>
    <w:link w:val="HeaderChar"/>
    <w:uiPriority w:val="99"/>
    <w:unhideWhenUsed/>
    <w:rsid w:val="00445A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A69"/>
  </w:style>
  <w:style w:type="paragraph" w:styleId="Footer">
    <w:name w:val="footer"/>
    <w:basedOn w:val="Normal"/>
    <w:link w:val="FooterChar"/>
    <w:uiPriority w:val="99"/>
    <w:unhideWhenUsed/>
    <w:rsid w:val="00445A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A69"/>
  </w:style>
  <w:style w:type="paragraph" w:styleId="NoSpacing">
    <w:name w:val="No Spacing"/>
    <w:uiPriority w:val="1"/>
    <w:qFormat/>
    <w:rsid w:val="00445A69"/>
    <w:pPr>
      <w:spacing w:after="0" w:line="240" w:lineRule="auto"/>
    </w:pPr>
  </w:style>
  <w:style w:type="paragraph" w:styleId="ListParagraph">
    <w:name w:val="List Paragraph"/>
    <w:basedOn w:val="Normal"/>
    <w:uiPriority w:val="34"/>
    <w:qFormat/>
    <w:rsid w:val="008F67D3"/>
    <w:pPr>
      <w:ind w:left="720"/>
      <w:contextualSpacing/>
    </w:pPr>
  </w:style>
  <w:style w:type="character" w:styleId="FollowedHyperlink">
    <w:name w:val="FollowedHyperlink"/>
    <w:basedOn w:val="DefaultParagraphFont"/>
    <w:uiPriority w:val="99"/>
    <w:semiHidden/>
    <w:unhideWhenUsed/>
    <w:rsid w:val="00E23463"/>
    <w:rPr>
      <w:color w:val="954F72" w:themeColor="followedHyperlink"/>
      <w:u w:val="single"/>
    </w:rPr>
  </w:style>
  <w:style w:type="paragraph" w:styleId="BalloonText">
    <w:name w:val="Balloon Text"/>
    <w:basedOn w:val="Normal"/>
    <w:link w:val="BalloonTextChar"/>
    <w:uiPriority w:val="99"/>
    <w:semiHidden/>
    <w:unhideWhenUsed/>
    <w:rsid w:val="00097C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CE9"/>
    <w:rPr>
      <w:rFonts w:ascii="Segoe UI" w:hAnsi="Segoe UI" w:cs="Segoe UI"/>
      <w:sz w:val="18"/>
      <w:szCs w:val="18"/>
    </w:rPr>
  </w:style>
  <w:style w:type="paragraph" w:styleId="FootnoteText">
    <w:name w:val="footnote text"/>
    <w:basedOn w:val="Normal"/>
    <w:link w:val="FootnoteTextChar"/>
    <w:uiPriority w:val="99"/>
    <w:semiHidden/>
    <w:unhideWhenUsed/>
    <w:rsid w:val="001A34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34CE"/>
    <w:rPr>
      <w:sz w:val="20"/>
      <w:szCs w:val="20"/>
    </w:rPr>
  </w:style>
  <w:style w:type="character" w:styleId="FootnoteReference">
    <w:name w:val="footnote reference"/>
    <w:basedOn w:val="DefaultParagraphFont"/>
    <w:uiPriority w:val="99"/>
    <w:semiHidden/>
    <w:unhideWhenUsed/>
    <w:rsid w:val="001A34CE"/>
    <w:rPr>
      <w:vertAlign w:val="superscript"/>
    </w:rPr>
  </w:style>
  <w:style w:type="character" w:customStyle="1" w:styleId="Heading1Char">
    <w:name w:val="Heading 1 Char"/>
    <w:basedOn w:val="DefaultParagraphFont"/>
    <w:link w:val="Heading1"/>
    <w:uiPriority w:val="9"/>
    <w:rsid w:val="001A34C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5003764">
      <w:bodyDiv w:val="1"/>
      <w:marLeft w:val="0"/>
      <w:marRight w:val="0"/>
      <w:marTop w:val="0"/>
      <w:marBottom w:val="0"/>
      <w:divBdr>
        <w:top w:val="none" w:sz="0" w:space="0" w:color="auto"/>
        <w:left w:val="none" w:sz="0" w:space="0" w:color="auto"/>
        <w:bottom w:val="none" w:sz="0" w:space="0" w:color="auto"/>
        <w:right w:val="none" w:sz="0" w:space="0" w:color="auto"/>
      </w:divBdr>
    </w:div>
    <w:div w:id="157905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info@khk-karlsruhe.d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aaron@fibrelite.com" TargetMode="External"/><Relationship Id="rId2" Type="http://schemas.openxmlformats.org/officeDocument/2006/relationships/numbering" Target="numbering.xml"/><Relationship Id="rId16" Type="http://schemas.openxmlformats.org/officeDocument/2006/relationships/hyperlink" Target="http://www.fibrelite.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mynewsdesk.com/opw/images"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7934B-3FB1-4C27-AEB3-217FA2897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687</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Mcconkey, Aaron</dc:creator>
  <cp:keywords/>
  <dc:description/>
  <cp:lastModifiedBy>Fred</cp:lastModifiedBy>
  <cp:revision>2</cp:revision>
  <dcterms:created xsi:type="dcterms:W3CDTF">2020-10-30T09:37:00Z</dcterms:created>
  <dcterms:modified xsi:type="dcterms:W3CDTF">2020-10-30T09:37:00Z</dcterms:modified>
</cp:coreProperties>
</file>