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10EA1" w14:textId="55A5CF3A" w:rsidR="0055470B" w:rsidRDefault="009E2DD3" w:rsidP="0014610B">
      <w:pPr>
        <w:spacing w:line="360" w:lineRule="auto"/>
        <w:jc w:val="center"/>
        <w:rPr>
          <w:b/>
          <w:color w:val="006BA6"/>
          <w:sz w:val="36"/>
          <w:szCs w:val="36"/>
        </w:rPr>
      </w:pPr>
      <w:r w:rsidRPr="00FE6984">
        <w:rPr>
          <w:b/>
          <w:noProof/>
          <w:color w:val="006BA6"/>
          <w:sz w:val="24"/>
          <w:szCs w:val="24"/>
        </w:rPr>
        <mc:AlternateContent>
          <mc:Choice Requires="wps">
            <w:drawing>
              <wp:anchor distT="45720" distB="45720" distL="114300" distR="114300" simplePos="0" relativeHeight="251673600" behindDoc="0" locked="0" layoutInCell="1" allowOverlap="1" wp14:anchorId="0A674FC3" wp14:editId="132FDF6D">
                <wp:simplePos x="0" y="0"/>
                <wp:positionH relativeFrom="margin">
                  <wp:posOffset>2971800</wp:posOffset>
                </wp:positionH>
                <wp:positionV relativeFrom="paragraph">
                  <wp:posOffset>3217545</wp:posOffset>
                </wp:positionV>
                <wp:extent cx="2752725" cy="438785"/>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38785"/>
                        </a:xfrm>
                        <a:prstGeom prst="rect">
                          <a:avLst/>
                        </a:prstGeom>
                        <a:solidFill>
                          <a:srgbClr val="FFFFFF"/>
                        </a:solidFill>
                        <a:ln w="9525">
                          <a:noFill/>
                          <a:miter lim="800000"/>
                          <a:headEnd/>
                          <a:tailEnd/>
                        </a:ln>
                      </wps:spPr>
                      <wps:txbx>
                        <w:txbxContent>
                          <w:p w14:paraId="6ECA20EB" w14:textId="3D7CC679" w:rsidR="00D75A37" w:rsidRPr="009E2DD3" w:rsidRDefault="009E2DD3" w:rsidP="009E2DD3">
                            <w:pPr>
                              <w:jc w:val="center"/>
                              <w:rPr>
                                <w:i/>
                              </w:rPr>
                            </w:pPr>
                            <w:r>
                              <w:rPr>
                                <w:i/>
                              </w:rPr>
                              <w:t>Lightweight retrofit 40 tonne load rated Fibrelite replacement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74FC3" id="_x0000_t202" coordsize="21600,21600" o:spt="202" path="m,l,21600r21600,l21600,xe">
                <v:stroke joinstyle="miter"/>
                <v:path gradientshapeok="t" o:connecttype="rect"/>
              </v:shapetype>
              <v:shape id="Text Box 2" o:spid="_x0000_s1026" type="#_x0000_t202" style="position:absolute;left:0;text-align:left;margin-left:234pt;margin-top:253.35pt;width:216.75pt;height:34.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" stroked="f">
                <v:textbox>
                  <w:txbxContent>
                    <w:p w14:paraId="6ECA20EB" w14:textId="3D7CC679" w:rsidR="00D75A37" w:rsidRPr="009E2DD3" w:rsidRDefault="009E2DD3" w:rsidP="009E2DD3">
                      <w:pPr>
                        <w:jc w:val="center"/>
                        <w:rPr>
                          <w:i/>
                        </w:rPr>
                      </w:pPr>
                      <w:r>
                        <w:rPr>
                          <w:i/>
                        </w:rPr>
                        <w:t>Lightweight retrofit 40 tonne load rated Fibrelite replacement</w:t>
                      </w:r>
                    </w:p>
                  </w:txbxContent>
                </v:textbox>
                <w10:wrap type="square" anchorx="margin"/>
              </v:shape>
            </w:pict>
          </mc:Fallback>
        </mc:AlternateContent>
      </w:r>
      <w:r w:rsidR="0014610B" w:rsidRPr="00D75A37">
        <w:rPr>
          <w:noProof/>
          <w:sz w:val="24"/>
          <w:szCs w:val="24"/>
        </w:rPr>
        <w:drawing>
          <wp:anchor distT="0" distB="0" distL="114300" distR="114300" simplePos="0" relativeHeight="251671552" behindDoc="0" locked="0" layoutInCell="1" allowOverlap="1" wp14:anchorId="1031F8DD" wp14:editId="7864B71B">
            <wp:simplePos x="0" y="0"/>
            <wp:positionH relativeFrom="column">
              <wp:posOffset>2992120</wp:posOffset>
            </wp:positionH>
            <wp:positionV relativeFrom="paragraph">
              <wp:posOffset>1075055</wp:posOffset>
            </wp:positionV>
            <wp:extent cx="2720975" cy="2040255"/>
            <wp:effectExtent l="0" t="0" r="3175" b="0"/>
            <wp:wrapTopAndBottom/>
            <wp:docPr id="7" name="Picture 6" descr="O:\Case Studies\Fibrelite CI\Water\Sweetloves\photoshopped sweetloves-water-supplier\2.jpg">
              <a:extLst xmlns:a="http://schemas.openxmlformats.org/drawingml/2006/main">
                <a:ext uri="{FF2B5EF4-FFF2-40B4-BE49-F238E27FC236}">
                  <a16:creationId xmlns:a16="http://schemas.microsoft.com/office/drawing/2014/main" id="{857B3006-FF98-4F30-A1D8-680C2499DC72}"/>
                </a:ext>
              </a:extLst>
            </wp:docPr>
            <wp:cNvGraphicFramePr/>
            <a:graphic xmlns:a="http://schemas.openxmlformats.org/drawingml/2006/main">
              <a:graphicData uri="http://schemas.openxmlformats.org/drawingml/2006/picture">
                <pic:pic xmlns:pic="http://schemas.openxmlformats.org/drawingml/2006/picture">
                  <pic:nvPicPr>
                    <pic:cNvPr id="7" name="Picture 6" descr="O:\Case Studies\Fibrelite CI\Water\Sweetloves\photoshopped sweetloves-water-supplier\2.jpg">
                      <a:extLst>
                        <a:ext uri="{FF2B5EF4-FFF2-40B4-BE49-F238E27FC236}">
                          <a16:creationId xmlns:a16="http://schemas.microsoft.com/office/drawing/2014/main" id="{857B3006-FF98-4F30-A1D8-680C2499DC7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975" cy="204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10B" w:rsidRPr="00D75A37">
        <w:rPr>
          <w:noProof/>
          <w:sz w:val="24"/>
          <w:szCs w:val="24"/>
        </w:rPr>
        <w:drawing>
          <wp:anchor distT="0" distB="0" distL="114300" distR="114300" simplePos="0" relativeHeight="251670528" behindDoc="0" locked="0" layoutInCell="1" allowOverlap="1" wp14:anchorId="25211B2C" wp14:editId="309C548F">
            <wp:simplePos x="0" y="0"/>
            <wp:positionH relativeFrom="column">
              <wp:posOffset>21590</wp:posOffset>
            </wp:positionH>
            <wp:positionV relativeFrom="paragraph">
              <wp:posOffset>1076325</wp:posOffset>
            </wp:positionV>
            <wp:extent cx="2720340" cy="2039620"/>
            <wp:effectExtent l="0" t="0" r="3810" b="0"/>
            <wp:wrapTopAndBottom/>
            <wp:docPr id="6" name="Picture 5" descr="O:\Case Studies\Fibrelite CI\Water\Sweetloves\photoshopped sweetloves-water-supplier\3.jpg">
              <a:extLst xmlns:a="http://schemas.openxmlformats.org/drawingml/2006/main">
                <a:ext uri="{FF2B5EF4-FFF2-40B4-BE49-F238E27FC236}">
                  <a16:creationId xmlns:a16="http://schemas.microsoft.com/office/drawing/2014/main" id="{AD10193D-A64C-441F-ADFB-285EFDF62B3D}"/>
                </a:ext>
              </a:extLst>
            </wp:docPr>
            <wp:cNvGraphicFramePr/>
            <a:graphic xmlns:a="http://schemas.openxmlformats.org/drawingml/2006/main">
              <a:graphicData uri="http://schemas.openxmlformats.org/drawingml/2006/picture">
                <pic:pic xmlns:pic="http://schemas.openxmlformats.org/drawingml/2006/picture">
                  <pic:nvPicPr>
                    <pic:cNvPr id="6" name="Picture 5" descr="O:\Case Studies\Fibrelite CI\Water\Sweetloves\photoshopped sweetloves-water-supplier\3.jpg">
                      <a:extLst>
                        <a:ext uri="{FF2B5EF4-FFF2-40B4-BE49-F238E27FC236}">
                          <a16:creationId xmlns:a16="http://schemas.microsoft.com/office/drawing/2014/main" id="{AD10193D-A64C-441F-ADFB-285EFDF62B3D}"/>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0340" cy="203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610B" w:rsidRPr="00FE6984">
        <w:rPr>
          <w:b/>
          <w:noProof/>
          <w:color w:val="006BA6"/>
          <w:sz w:val="24"/>
          <w:szCs w:val="24"/>
        </w:rPr>
        <mc:AlternateContent>
          <mc:Choice Requires="wps">
            <w:drawing>
              <wp:anchor distT="45720" distB="45720" distL="114300" distR="114300" simplePos="0" relativeHeight="251668480" behindDoc="0" locked="0" layoutInCell="1" allowOverlap="1" wp14:anchorId="5398D8F8" wp14:editId="175E14AF">
                <wp:simplePos x="0" y="0"/>
                <wp:positionH relativeFrom="margin">
                  <wp:posOffset>6350</wp:posOffset>
                </wp:positionH>
                <wp:positionV relativeFrom="paragraph">
                  <wp:posOffset>3216275</wp:posOffset>
                </wp:positionV>
                <wp:extent cx="2752725" cy="438785"/>
                <wp:effectExtent l="0" t="0" r="9525"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38785"/>
                        </a:xfrm>
                        <a:prstGeom prst="rect">
                          <a:avLst/>
                        </a:prstGeom>
                        <a:solidFill>
                          <a:srgbClr val="FFFFFF"/>
                        </a:solidFill>
                        <a:ln w="9525">
                          <a:noFill/>
                          <a:miter lim="800000"/>
                          <a:headEnd/>
                          <a:tailEnd/>
                        </a:ln>
                      </wps:spPr>
                      <wps:txbx>
                        <w:txbxContent>
                          <w:p w14:paraId="1F1DBE30" w14:textId="489B2C98" w:rsidR="00062787" w:rsidRDefault="009E2DD3" w:rsidP="00D75A37">
                            <w:pPr>
                              <w:jc w:val="center"/>
                            </w:pPr>
                            <w:r>
                              <w:rPr>
                                <w:i/>
                              </w:rPr>
                              <w:t>Corroded</w:t>
                            </w:r>
                            <w:r w:rsidR="00D75A37" w:rsidRPr="00D75A37">
                              <w:rPr>
                                <w:i/>
                              </w:rPr>
                              <w:t xml:space="preserve"> </w:t>
                            </w:r>
                            <w:r>
                              <w:rPr>
                                <w:i/>
                              </w:rPr>
                              <w:t xml:space="preserve">concrete </w:t>
                            </w:r>
                            <w:r w:rsidR="00E23463">
                              <w:rPr>
                                <w:i/>
                              </w:rPr>
                              <w:t xml:space="preserve">infill </w:t>
                            </w:r>
                            <w:r w:rsidR="00D75A37" w:rsidRPr="00D75A37">
                              <w:rPr>
                                <w:i/>
                              </w:rPr>
                              <w:t>covers being removed by a crane due to the</w:t>
                            </w:r>
                            <w:r>
                              <w:rPr>
                                <w:i/>
                              </w:rPr>
                              <w:t>ir</w:t>
                            </w:r>
                            <w:r w:rsidR="00D75A37" w:rsidRPr="00D75A37">
                              <w:rPr>
                                <w:i/>
                              </w:rPr>
                              <w:t xml:space="preserve"> weight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8D8F8" id="_x0000_s1027" type="#_x0000_t202" style="position:absolute;left:0;text-align:left;margin-left:.5pt;margin-top:253.25pt;width:216.75pt;height:34.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" stroked="f">
                <v:textbox>
                  <w:txbxContent>
                    <w:p w14:paraId="1F1DBE30" w14:textId="489B2C98" w:rsidR="00062787" w:rsidRDefault="009E2DD3" w:rsidP="00D75A37">
                      <w:pPr>
                        <w:jc w:val="center"/>
                      </w:pPr>
                      <w:r>
                        <w:rPr>
                          <w:i/>
                        </w:rPr>
                        <w:t>Corroded</w:t>
                      </w:r>
                      <w:r w:rsidR="00D75A37" w:rsidRPr="00D75A37">
                        <w:rPr>
                          <w:i/>
                        </w:rPr>
                        <w:t xml:space="preserve"> </w:t>
                      </w:r>
                      <w:r>
                        <w:rPr>
                          <w:i/>
                        </w:rPr>
                        <w:t xml:space="preserve">concrete </w:t>
                      </w:r>
                      <w:r w:rsidR="00E23463">
                        <w:rPr>
                          <w:i/>
                        </w:rPr>
                        <w:t xml:space="preserve">infill </w:t>
                      </w:r>
                      <w:r w:rsidR="00D75A37" w:rsidRPr="00D75A37">
                        <w:rPr>
                          <w:i/>
                        </w:rPr>
                        <w:t>covers being removed by a crane due to the</w:t>
                      </w:r>
                      <w:r>
                        <w:rPr>
                          <w:i/>
                        </w:rPr>
                        <w:t>ir</w:t>
                      </w:r>
                      <w:r w:rsidR="00D75A37" w:rsidRPr="00D75A37">
                        <w:rPr>
                          <w:i/>
                        </w:rPr>
                        <w:t xml:space="preserve"> weight</w:t>
                      </w:r>
                    </w:p>
                  </w:txbxContent>
                </v:textbox>
                <w10:wrap type="square" anchorx="margin"/>
              </v:shape>
            </w:pict>
          </mc:Fallback>
        </mc:AlternateContent>
      </w:r>
      <w:r w:rsidR="00D75A37" w:rsidRPr="00D75A37">
        <w:rPr>
          <w:b/>
          <w:color w:val="006BA6"/>
          <w:sz w:val="36"/>
          <w:szCs w:val="36"/>
        </w:rPr>
        <w:t>Access All Areas: How Lightweight Composite Covers Are Making Drainage And Sewerage Access Safer</w:t>
      </w:r>
    </w:p>
    <w:p w14:paraId="50984E53" w14:textId="77777777" w:rsidR="0014610B" w:rsidRPr="0014610B" w:rsidRDefault="0014610B" w:rsidP="0014610B">
      <w:pPr>
        <w:spacing w:line="360" w:lineRule="auto"/>
        <w:jc w:val="center"/>
        <w:rPr>
          <w:b/>
          <w:color w:val="006BA6"/>
          <w:sz w:val="24"/>
          <w:szCs w:val="36"/>
        </w:rPr>
      </w:pPr>
    </w:p>
    <w:p w14:paraId="0E0E530D" w14:textId="77777777" w:rsidR="00D75A37" w:rsidRPr="00D75A37" w:rsidRDefault="00D75A37" w:rsidP="0014610B">
      <w:pPr>
        <w:spacing w:line="480" w:lineRule="auto"/>
        <w:jc w:val="both"/>
        <w:rPr>
          <w:sz w:val="24"/>
          <w:szCs w:val="24"/>
        </w:rPr>
      </w:pPr>
      <w:bookmarkStart w:id="0" w:name="_Hlk525902880"/>
      <w:r w:rsidRPr="00D75A37">
        <w:rPr>
          <w:sz w:val="24"/>
          <w:szCs w:val="24"/>
        </w:rPr>
        <w:t>Accessibility is a pre-requisite for almost every drainage and sewerage application. However, the weight of conventional heavy steel access covers can make removal and replacement time-consuming and cumbersome. While on</w:t>
      </w:r>
      <w:bookmarkStart w:id="1" w:name="_GoBack"/>
      <w:bookmarkEnd w:id="1"/>
      <w:r w:rsidRPr="00D75A37">
        <w:rPr>
          <w:sz w:val="24"/>
          <w:szCs w:val="24"/>
        </w:rPr>
        <w:t xml:space="preserve">ce steel or concrete were the only options, a new breed of composite cover is making the world beneath our feet more accessible than ever. As a result, drainage and sewerage companies across the globe are increasingly specifying composite covers where manual handling is key. </w:t>
      </w:r>
    </w:p>
    <w:p w14:paraId="5694E2C7" w14:textId="4DF6FCDC" w:rsidR="00D75A37" w:rsidRPr="00D75A37" w:rsidRDefault="00D75A37" w:rsidP="0014610B">
      <w:pPr>
        <w:spacing w:line="480" w:lineRule="auto"/>
        <w:jc w:val="both"/>
        <w:rPr>
          <w:sz w:val="24"/>
          <w:szCs w:val="24"/>
        </w:rPr>
      </w:pPr>
      <w:r w:rsidRPr="00D75A37">
        <w:rPr>
          <w:sz w:val="24"/>
          <w:szCs w:val="24"/>
        </w:rPr>
        <w:t xml:space="preserve">Designed by Fibrelite, the global leader in the manufacture and development of GRP composite manhole and trench covers, the new, lightweight alternatives have an unrivalled strength to weight ratio, and provide the same load-bearing performance as their </w:t>
      </w:r>
      <w:r w:rsidRPr="00D75A37">
        <w:rPr>
          <w:sz w:val="24"/>
          <w:szCs w:val="24"/>
        </w:rPr>
        <w:lastRenderedPageBreak/>
        <w:t xml:space="preserve">conventional counterparts. In fact, due to the lightweight properties of composite material, Fibrelite GRP access covers are approximately one third </w:t>
      </w:r>
      <w:r w:rsidR="00DB0663">
        <w:rPr>
          <w:sz w:val="24"/>
          <w:szCs w:val="24"/>
        </w:rPr>
        <w:t>of the weight</w:t>
      </w:r>
      <w:r w:rsidRPr="00D75A37">
        <w:rPr>
          <w:sz w:val="24"/>
          <w:szCs w:val="24"/>
        </w:rPr>
        <w:t>.</w:t>
      </w:r>
    </w:p>
    <w:p w14:paraId="28CCC9F4" w14:textId="77777777" w:rsidR="00D75A37" w:rsidRPr="00D75A37" w:rsidRDefault="00D75A37" w:rsidP="0014610B">
      <w:pPr>
        <w:spacing w:line="480" w:lineRule="auto"/>
        <w:jc w:val="both"/>
        <w:rPr>
          <w:sz w:val="24"/>
          <w:szCs w:val="24"/>
        </w:rPr>
      </w:pPr>
      <w:r w:rsidRPr="00D75A37">
        <w:rPr>
          <w:sz w:val="24"/>
          <w:szCs w:val="24"/>
        </w:rPr>
        <w:t>This makes them simpler and safer to install and manoeuvre by hand, and eliminates the need for specialised lifting equipment.</w:t>
      </w:r>
    </w:p>
    <w:p w14:paraId="536C716D" w14:textId="77777777" w:rsidR="00D75A37" w:rsidRPr="00D75A37" w:rsidRDefault="00D75A37" w:rsidP="0014610B">
      <w:pPr>
        <w:spacing w:line="480" w:lineRule="auto"/>
        <w:jc w:val="both"/>
        <w:rPr>
          <w:sz w:val="24"/>
          <w:szCs w:val="24"/>
        </w:rPr>
      </w:pPr>
    </w:p>
    <w:p w14:paraId="02484FFF" w14:textId="253AE3BF" w:rsidR="00D75A37" w:rsidRPr="008D6801" w:rsidRDefault="00D75A37" w:rsidP="0014610B">
      <w:pPr>
        <w:spacing w:line="480" w:lineRule="auto"/>
        <w:jc w:val="both"/>
        <w:rPr>
          <w:sz w:val="24"/>
          <w:szCs w:val="24"/>
        </w:rPr>
      </w:pPr>
      <w:r w:rsidRPr="00D75A37">
        <w:rPr>
          <w:sz w:val="24"/>
          <w:szCs w:val="24"/>
        </w:rPr>
        <w:t xml:space="preserve">As </w:t>
      </w:r>
      <w:r w:rsidRPr="008D6801">
        <w:rPr>
          <w:sz w:val="24"/>
          <w:szCs w:val="24"/>
        </w:rPr>
        <w:t>Dav</w:t>
      </w:r>
      <w:r w:rsidR="009E2DD3" w:rsidRPr="008D6801">
        <w:rPr>
          <w:sz w:val="24"/>
          <w:szCs w:val="24"/>
        </w:rPr>
        <w:t>id</w:t>
      </w:r>
      <w:r w:rsidRPr="008D6801">
        <w:rPr>
          <w:sz w:val="24"/>
          <w:szCs w:val="24"/>
        </w:rPr>
        <w:t xml:space="preserve"> Holmes, Fibrelite’s Technical Director, explains:</w:t>
      </w:r>
    </w:p>
    <w:p w14:paraId="2B31A49B" w14:textId="080F1C44" w:rsidR="00D75A37" w:rsidRPr="0055470B" w:rsidRDefault="0087476F" w:rsidP="0014610B">
      <w:pPr>
        <w:spacing w:line="480" w:lineRule="auto"/>
        <w:jc w:val="both"/>
        <w:rPr>
          <w:i/>
          <w:sz w:val="24"/>
          <w:szCs w:val="24"/>
        </w:rPr>
      </w:pPr>
      <w:r w:rsidRPr="008D6801">
        <w:rPr>
          <w:noProof/>
          <w:sz w:val="24"/>
        </w:rPr>
        <mc:AlternateContent>
          <mc:Choice Requires="wps">
            <w:drawing>
              <wp:anchor distT="45720" distB="45720" distL="114300" distR="114300" simplePos="0" relativeHeight="251677696" behindDoc="0" locked="0" layoutInCell="1" allowOverlap="1" wp14:anchorId="37B335A5" wp14:editId="7BD2602D">
                <wp:simplePos x="0" y="0"/>
                <wp:positionH relativeFrom="column">
                  <wp:posOffset>2781300</wp:posOffset>
                </wp:positionH>
                <wp:positionV relativeFrom="paragraph">
                  <wp:posOffset>3693160</wp:posOffset>
                </wp:positionV>
                <wp:extent cx="2990850" cy="1404620"/>
                <wp:effectExtent l="0" t="0" r="0" b="444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noFill/>
                        <a:ln w="9525">
                          <a:noFill/>
                          <a:miter lim="800000"/>
                          <a:headEnd/>
                          <a:tailEnd/>
                        </a:ln>
                      </wps:spPr>
                      <wps:txbx>
                        <w:txbxContent>
                          <w:p w14:paraId="08641FD4" w14:textId="251C7F66" w:rsidR="0055470B" w:rsidRPr="00E719CE" w:rsidRDefault="009E2DD3" w:rsidP="0055470B">
                            <w:pPr>
                              <w:jc w:val="center"/>
                              <w:rPr>
                                <w:i/>
                                <w:sz w:val="24"/>
                              </w:rPr>
                            </w:pPr>
                            <w:r>
                              <w:rPr>
                                <w:i/>
                                <w:sz w:val="24"/>
                              </w:rPr>
                              <w:t>Custom Fibrelite covers have been installed in water treatment facilities around the globe – even in Antarctica (pictured)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335A5" id="_x0000_s1028" type="#_x0000_t202" style="position:absolute;left:0;text-align:left;margin-left:219pt;margin-top:290.8pt;width:23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" filled="f" stroked="f">
                <v:textbox style="mso-fit-shape-to-text:t">
                  <w:txbxContent>
                    <w:p w14:paraId="08641FD4" w14:textId="251C7F66" w:rsidR="0055470B" w:rsidRPr="00E719CE" w:rsidRDefault="009E2DD3" w:rsidP="0055470B">
                      <w:pPr>
                        <w:jc w:val="center"/>
                        <w:rPr>
                          <w:i/>
                          <w:sz w:val="24"/>
                        </w:rPr>
                      </w:pPr>
                      <w:r>
                        <w:rPr>
                          <w:i/>
                          <w:sz w:val="24"/>
                        </w:rPr>
                        <w:t>Custom Fibrelite covers have been installed in water treatment facilities around the globe – even in Antarctica (pictured)</w:t>
                      </w:r>
                    </w:p>
                  </w:txbxContent>
                </v:textbox>
                <w10:wrap type="square"/>
              </v:shape>
            </w:pict>
          </mc:Fallback>
        </mc:AlternateContent>
      </w:r>
      <w:r w:rsidRPr="008D6801">
        <w:rPr>
          <w:noProof/>
          <w:sz w:val="24"/>
        </w:rPr>
        <w:drawing>
          <wp:anchor distT="0" distB="0" distL="114300" distR="114300" simplePos="0" relativeHeight="251675648" behindDoc="0" locked="0" layoutInCell="1" allowOverlap="1" wp14:anchorId="3C87BA4B" wp14:editId="2C4C6D1C">
            <wp:simplePos x="0" y="0"/>
            <wp:positionH relativeFrom="column">
              <wp:posOffset>2777490</wp:posOffset>
            </wp:positionH>
            <wp:positionV relativeFrom="paragraph">
              <wp:posOffset>682625</wp:posOffset>
            </wp:positionV>
            <wp:extent cx="2943225" cy="29432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225" cy="2943225"/>
                    </a:xfrm>
                    <a:prstGeom prst="rect">
                      <a:avLst/>
                    </a:prstGeom>
                  </pic:spPr>
                </pic:pic>
              </a:graphicData>
            </a:graphic>
            <wp14:sizeRelH relativeFrom="margin">
              <wp14:pctWidth>0</wp14:pctWidth>
            </wp14:sizeRelH>
            <wp14:sizeRelV relativeFrom="margin">
              <wp14:pctHeight>0</wp14:pctHeight>
            </wp14:sizeRelV>
          </wp:anchor>
        </w:drawing>
      </w:r>
      <w:r w:rsidR="00D75A37" w:rsidRPr="008D6801">
        <w:rPr>
          <w:i/>
          <w:sz w:val="24"/>
          <w:szCs w:val="24"/>
        </w:rPr>
        <w:t>“Fibrelite are seeing an increasing number of enquiries for GRP custom cover solutions in water and wastewater applications and more specifically in locations where there are manual handling concerns. Our design and manufacturing capabilities allow us to offer custom turnkey solutions that can replace failing metal and concrete covers in-situ thus eliminating the</w:t>
      </w:r>
      <w:r w:rsidR="00D75A37" w:rsidRPr="0055470B">
        <w:rPr>
          <w:i/>
          <w:sz w:val="24"/>
          <w:szCs w:val="24"/>
        </w:rPr>
        <w:t xml:space="preserve"> need for costly installations and extended site closures. The evidence is in the numbers, more than 5000 bespoke covers have been successfully installed in UK, Europe, US, even Antarctica”.</w:t>
      </w:r>
      <w:r w:rsidR="0055470B" w:rsidRPr="0055470B">
        <w:rPr>
          <w:noProof/>
          <w:sz w:val="24"/>
        </w:rPr>
        <w:t xml:space="preserve"> </w:t>
      </w:r>
    </w:p>
    <w:p w14:paraId="2A84A647" w14:textId="77777777" w:rsidR="00D75A37" w:rsidRPr="00D75A37" w:rsidRDefault="00D75A37" w:rsidP="0014610B">
      <w:pPr>
        <w:spacing w:line="480" w:lineRule="auto"/>
        <w:jc w:val="both"/>
        <w:rPr>
          <w:sz w:val="24"/>
          <w:szCs w:val="24"/>
        </w:rPr>
      </w:pPr>
      <w:r w:rsidRPr="00D75A37">
        <w:rPr>
          <w:sz w:val="24"/>
          <w:szCs w:val="24"/>
        </w:rPr>
        <w:lastRenderedPageBreak/>
        <w:t>Traditional, heavy covers are also prone to corrosion, with sand and water ingress being a major problem for operators and site owners. In the long-term, this can lead to costly damages and the need for regular maintenance.</w:t>
      </w:r>
    </w:p>
    <w:p w14:paraId="3DEBC5B7" w14:textId="77777777" w:rsidR="00D75A37" w:rsidRPr="00D75A37" w:rsidRDefault="00D75A37" w:rsidP="0014610B">
      <w:pPr>
        <w:spacing w:line="480" w:lineRule="auto"/>
        <w:jc w:val="both"/>
        <w:rPr>
          <w:sz w:val="24"/>
          <w:szCs w:val="24"/>
        </w:rPr>
      </w:pPr>
      <w:r w:rsidRPr="00D75A37">
        <w:rPr>
          <w:sz w:val="24"/>
          <w:szCs w:val="24"/>
        </w:rPr>
        <w:t>In contrast, GRP composite requires no maintenance and is resistant to corrosive materials – making it an ideal solution for many drainage and sewerage applications.</w:t>
      </w:r>
    </w:p>
    <w:p w14:paraId="190CC1BE" w14:textId="77777777" w:rsidR="00D75A37" w:rsidRPr="00D75A37" w:rsidRDefault="00D75A37" w:rsidP="0014610B">
      <w:pPr>
        <w:spacing w:line="480" w:lineRule="auto"/>
        <w:jc w:val="both"/>
        <w:rPr>
          <w:sz w:val="24"/>
          <w:szCs w:val="24"/>
        </w:rPr>
      </w:pPr>
      <w:r w:rsidRPr="00D75A37">
        <w:rPr>
          <w:sz w:val="24"/>
          <w:szCs w:val="24"/>
        </w:rPr>
        <w:t>Furthermore, composite covers can be designed to fit almost any size, shape, aperture and load rating requirement – enabling effortless like-for-like replacement. It is even possible to specify different colours and custom covers that feature a specific logo or branding.</w:t>
      </w:r>
    </w:p>
    <w:p w14:paraId="7392F4D6" w14:textId="19715BB6" w:rsidR="00BE7393" w:rsidRPr="00FE6984" w:rsidRDefault="00D75A37" w:rsidP="0014610B">
      <w:pPr>
        <w:spacing w:line="480" w:lineRule="auto"/>
        <w:jc w:val="both"/>
        <w:rPr>
          <w:b/>
          <w:color w:val="006BA6"/>
          <w:sz w:val="24"/>
          <w:szCs w:val="24"/>
        </w:rPr>
      </w:pPr>
      <w:r w:rsidRPr="00D75A37">
        <w:rPr>
          <w:sz w:val="24"/>
          <w:szCs w:val="24"/>
        </w:rPr>
        <w:t>This freedom and flexibility make GRP composites a natural fit for the demands of modern construction.</w:t>
      </w:r>
    </w:p>
    <w:bookmarkEnd w:id="0"/>
    <w:p w14:paraId="12CEBB86" w14:textId="43E80E2E" w:rsidR="00D75A37" w:rsidRPr="00D75A37" w:rsidRDefault="00D75A37" w:rsidP="0014610B">
      <w:pPr>
        <w:spacing w:line="480" w:lineRule="auto"/>
        <w:jc w:val="both"/>
        <w:rPr>
          <w:sz w:val="24"/>
          <w:szCs w:val="24"/>
        </w:rPr>
      </w:pPr>
      <w:r w:rsidRPr="00D75A37">
        <w:rPr>
          <w:sz w:val="24"/>
          <w:szCs w:val="24"/>
        </w:rPr>
        <w:t>Fibrelite invented the first composite access cover over 30 years ago and are now specified by the majority of major oil companies, including</w:t>
      </w:r>
      <w:r w:rsidR="0055470B">
        <w:rPr>
          <w:sz w:val="24"/>
          <w:szCs w:val="24"/>
        </w:rPr>
        <w:t xml:space="preserve"> locally</w:t>
      </w:r>
      <w:r w:rsidRPr="00D75A37">
        <w:rPr>
          <w:sz w:val="24"/>
          <w:szCs w:val="24"/>
        </w:rPr>
        <w:t>: ExxonMobil, Total, ADNOC, Woqod, E</w:t>
      </w:r>
      <w:r w:rsidR="0055470B">
        <w:rPr>
          <w:sz w:val="24"/>
          <w:szCs w:val="24"/>
        </w:rPr>
        <w:t>N</w:t>
      </w:r>
      <w:r w:rsidRPr="00D75A37">
        <w:rPr>
          <w:sz w:val="24"/>
          <w:szCs w:val="24"/>
        </w:rPr>
        <w:t xml:space="preserve">OC and OiLibya. </w:t>
      </w:r>
    </w:p>
    <w:p w14:paraId="1FFCBF53" w14:textId="77777777" w:rsidR="00D75A37" w:rsidRPr="00D75A37" w:rsidRDefault="00D75A37" w:rsidP="0014610B">
      <w:pPr>
        <w:spacing w:line="480" w:lineRule="auto"/>
        <w:jc w:val="both"/>
        <w:rPr>
          <w:sz w:val="24"/>
          <w:szCs w:val="24"/>
        </w:rPr>
      </w:pPr>
      <w:r w:rsidRPr="00D75A37">
        <w:rPr>
          <w:sz w:val="24"/>
          <w:szCs w:val="24"/>
        </w:rPr>
        <w:t>Fibrelite’s high performance composite covers can be custom designed to suit any specification in the company’s dedicated facilities in the UK, the US and South East Asia. A rapid design to delivery process, and a responsive local distribution network also guarantee fast turnaround times.</w:t>
      </w:r>
    </w:p>
    <w:p w14:paraId="529A9094" w14:textId="383AC78C" w:rsidR="00FE6984" w:rsidRPr="00D75A37" w:rsidRDefault="00D75A37" w:rsidP="0014610B">
      <w:pPr>
        <w:spacing w:line="480" w:lineRule="auto"/>
        <w:jc w:val="both"/>
        <w:rPr>
          <w:sz w:val="24"/>
          <w:szCs w:val="24"/>
        </w:rPr>
      </w:pPr>
      <w:r w:rsidRPr="008D6801">
        <w:rPr>
          <w:sz w:val="24"/>
          <w:szCs w:val="24"/>
        </w:rPr>
        <w:t>Since 2013, Fibrelite has been a part of OPW (a Dover company</w:t>
      </w:r>
      <w:r w:rsidR="008D6801" w:rsidRPr="008D6801">
        <w:rPr>
          <w:sz w:val="24"/>
          <w:szCs w:val="24"/>
        </w:rPr>
        <w:t xml:space="preserve">) </w:t>
      </w:r>
      <w:r w:rsidRPr="008D6801">
        <w:rPr>
          <w:sz w:val="24"/>
          <w:szCs w:val="24"/>
        </w:rPr>
        <w:t>allowing the company to offer an unprecedented portfolio of complementary best-in-class products.</w:t>
      </w:r>
    </w:p>
    <w:p w14:paraId="4E279FC8" w14:textId="159A7C0B" w:rsidR="00352F25" w:rsidRPr="008D6801" w:rsidRDefault="00352F25" w:rsidP="0014610B">
      <w:pPr>
        <w:spacing w:after="0" w:line="480" w:lineRule="auto"/>
        <w:jc w:val="both"/>
        <w:rPr>
          <w:sz w:val="24"/>
          <w:szCs w:val="24"/>
        </w:rPr>
      </w:pPr>
      <w:r w:rsidRPr="008D6801">
        <w:rPr>
          <w:sz w:val="24"/>
          <w:szCs w:val="24"/>
        </w:rPr>
        <w:lastRenderedPageBreak/>
        <w:t xml:space="preserve">For more details on how and where Fibrelite covers are being adopted, </w:t>
      </w:r>
      <w:hyperlink r:id="rId11" w:history="1">
        <w:r w:rsidRPr="008D6801">
          <w:rPr>
            <w:rStyle w:val="Hyperlink"/>
            <w:sz w:val="24"/>
            <w:szCs w:val="24"/>
          </w:rPr>
          <w:t>visit their case studies page</w:t>
        </w:r>
      </w:hyperlink>
      <w:r w:rsidRPr="008D6801">
        <w:rPr>
          <w:sz w:val="24"/>
          <w:szCs w:val="24"/>
        </w:rPr>
        <w:t xml:space="preserve"> </w:t>
      </w:r>
    </w:p>
    <w:p w14:paraId="34B23347" w14:textId="77777777" w:rsidR="00352F25" w:rsidRPr="00352F25" w:rsidRDefault="00352F25" w:rsidP="0014610B">
      <w:pPr>
        <w:spacing w:after="0" w:line="480" w:lineRule="auto"/>
        <w:jc w:val="both"/>
        <w:rPr>
          <w:b/>
          <w:sz w:val="24"/>
          <w:szCs w:val="24"/>
        </w:rPr>
      </w:pPr>
    </w:p>
    <w:p w14:paraId="6C79000E" w14:textId="4B5D95AB" w:rsidR="00445A69" w:rsidRPr="00FE6984" w:rsidRDefault="00445A69" w:rsidP="0014610B">
      <w:pPr>
        <w:spacing w:after="0" w:line="480" w:lineRule="auto"/>
        <w:jc w:val="both"/>
        <w:rPr>
          <w:rFonts w:cs="Calibri"/>
          <w:b/>
          <w:sz w:val="24"/>
          <w:szCs w:val="24"/>
        </w:rPr>
      </w:pPr>
      <w:r w:rsidRPr="00FE6984">
        <w:rPr>
          <w:rFonts w:cs="Calibri"/>
          <w:b/>
          <w:sz w:val="24"/>
          <w:szCs w:val="24"/>
        </w:rPr>
        <w:t>ENDS</w:t>
      </w:r>
    </w:p>
    <w:p w14:paraId="790418E9" w14:textId="77777777" w:rsidR="00445A69" w:rsidRPr="00FE6984" w:rsidRDefault="00445A69" w:rsidP="0014610B">
      <w:pPr>
        <w:spacing w:after="0" w:line="480" w:lineRule="auto"/>
        <w:jc w:val="both"/>
        <w:rPr>
          <w:rFonts w:cs="Calibri"/>
          <w:b/>
          <w:sz w:val="24"/>
          <w:szCs w:val="24"/>
          <w:u w:val="single"/>
        </w:rPr>
      </w:pPr>
      <w:r w:rsidRPr="00FE6984">
        <w:rPr>
          <w:rFonts w:cs="Calibri"/>
          <w:b/>
          <w:sz w:val="24"/>
          <w:szCs w:val="24"/>
          <w:u w:val="single"/>
        </w:rPr>
        <w:t>Notes for Editor:</w:t>
      </w:r>
    </w:p>
    <w:p w14:paraId="2D3C9E5A" w14:textId="2972110B" w:rsidR="00445A69" w:rsidRPr="00FE6984" w:rsidRDefault="00445A69" w:rsidP="0014610B">
      <w:pPr>
        <w:spacing w:line="360" w:lineRule="auto"/>
        <w:jc w:val="both"/>
        <w:rPr>
          <w:sz w:val="24"/>
          <w:szCs w:val="24"/>
        </w:rPr>
      </w:pPr>
      <w:r w:rsidRPr="00FE6984">
        <w:rPr>
          <w:sz w:val="24"/>
          <w:szCs w:val="24"/>
        </w:rPr>
        <w:t>Full quality images</w:t>
      </w:r>
      <w:r w:rsidR="00F948F4">
        <w:rPr>
          <w:sz w:val="24"/>
          <w:szCs w:val="24"/>
        </w:rPr>
        <w:t xml:space="preserve"> attached</w:t>
      </w:r>
    </w:p>
    <w:p w14:paraId="0993B858" w14:textId="42062565" w:rsidR="00445A69" w:rsidRPr="00FE6984" w:rsidRDefault="00445A69" w:rsidP="0014610B">
      <w:pPr>
        <w:spacing w:after="0" w:line="480" w:lineRule="auto"/>
        <w:jc w:val="both"/>
        <w:rPr>
          <w:b/>
          <w:sz w:val="24"/>
          <w:szCs w:val="24"/>
          <w:shd w:val="clear" w:color="auto" w:fill="FFFFFF"/>
        </w:rPr>
      </w:pPr>
      <w:r w:rsidRPr="008D6801">
        <w:rPr>
          <w:b/>
          <w:sz w:val="24"/>
          <w:szCs w:val="24"/>
          <w:shd w:val="clear" w:color="auto" w:fill="FFFFFF"/>
        </w:rPr>
        <w:t>About Fibrelite</w:t>
      </w:r>
    </w:p>
    <w:p w14:paraId="24D48F91" w14:textId="4BA91407" w:rsidR="00445A69" w:rsidRPr="00FE6984" w:rsidRDefault="00445A69" w:rsidP="0014610B">
      <w:pPr>
        <w:spacing w:after="0" w:line="480" w:lineRule="auto"/>
        <w:jc w:val="both"/>
        <w:rPr>
          <w:sz w:val="24"/>
          <w:szCs w:val="24"/>
          <w:shd w:val="clear" w:color="auto" w:fill="FFFFFF"/>
        </w:rPr>
      </w:pPr>
      <w:r w:rsidRPr="00FE6984">
        <w:rPr>
          <w:sz w:val="24"/>
          <w:szCs w:val="24"/>
          <w:shd w:val="clear" w:color="auto" w:fill="FFFFFF"/>
        </w:rPr>
        <w:t>Fibrelite is a global manufacturer of highly-engineered glass reinforced plastic (GRP) composite access covers capable of taking up to 90</w:t>
      </w:r>
      <w:r w:rsidR="009E2DD3">
        <w:rPr>
          <w:sz w:val="24"/>
          <w:szCs w:val="24"/>
          <w:shd w:val="clear" w:color="auto" w:fill="FFFFFF"/>
        </w:rPr>
        <w:t>-</w:t>
      </w:r>
      <w:r w:rsidRPr="00FE6984">
        <w:rPr>
          <w:sz w:val="24"/>
          <w:szCs w:val="24"/>
          <w:shd w:val="clear" w:color="auto" w:fill="FFFFFF"/>
        </w:rPr>
        <w:t xml:space="preserve">tonne loads whilst still being light enough to be lifted by hand and is renowned for its </w:t>
      </w:r>
      <w:r w:rsidR="00D75A37" w:rsidRPr="00FE6984">
        <w:rPr>
          <w:sz w:val="24"/>
          <w:szCs w:val="24"/>
          <w:shd w:val="clear" w:color="auto" w:fill="FFFFFF"/>
        </w:rPr>
        <w:t>high-quality</w:t>
      </w:r>
      <w:r w:rsidRPr="00FE6984">
        <w:rPr>
          <w:sz w:val="24"/>
          <w:szCs w:val="24"/>
          <w:shd w:val="clear" w:color="auto" w:fill="FFFFFF"/>
        </w:rPr>
        <w:t xml:space="preserve"> technical support and service.  </w:t>
      </w:r>
    </w:p>
    <w:p w14:paraId="69F87A93" w14:textId="4B65C6BA" w:rsidR="0098392B" w:rsidRPr="008D6801" w:rsidRDefault="00445A69" w:rsidP="008D6801">
      <w:pPr>
        <w:spacing w:after="0" w:line="480" w:lineRule="auto"/>
        <w:jc w:val="both"/>
        <w:rPr>
          <w:color w:val="0563C1" w:themeColor="hyperlink"/>
          <w:sz w:val="24"/>
          <w:szCs w:val="24"/>
          <w:u w:val="single"/>
          <w:shd w:val="clear" w:color="auto" w:fill="FFFFFF"/>
        </w:rPr>
      </w:pPr>
      <w:r w:rsidRPr="00FE6984">
        <w:rPr>
          <w:sz w:val="24"/>
          <w:szCs w:val="24"/>
          <w:shd w:val="clear" w:color="auto" w:fill="FFFFFF"/>
        </w:rPr>
        <w:t xml:space="preserve">Initially developed </w:t>
      </w:r>
      <w:r w:rsidR="003967BF" w:rsidRPr="00FE6984">
        <w:rPr>
          <w:sz w:val="24"/>
          <w:szCs w:val="24"/>
          <w:shd w:val="clear" w:color="auto" w:fill="FFFFFF"/>
        </w:rPr>
        <w:t>almost 40</w:t>
      </w:r>
      <w:r w:rsidRPr="00FE6984">
        <w:rPr>
          <w:sz w:val="24"/>
          <w:szCs w:val="24"/>
          <w:shd w:val="clear" w:color="auto" w:fill="FFFFFF"/>
        </w:rPr>
        <w:t xml:space="preserve"> years ago and now industry standard for petrol station forecourts, Fibrelite covers are increasingly specified for both new and retrofit work in a variety of industries in more than 80 countries around the world.  To find out more, please visit </w:t>
      </w:r>
      <w:hyperlink r:id="rId12" w:history="1">
        <w:r w:rsidR="001A592D" w:rsidRPr="001A592D">
          <w:rPr>
            <w:rStyle w:val="Hyperlink"/>
            <w:sz w:val="24"/>
            <w:szCs w:val="24"/>
            <w:shd w:val="clear" w:color="auto" w:fill="FFFFFF"/>
          </w:rPr>
          <w:t>Fibrelite’s website</w:t>
        </w:r>
      </w:hyperlink>
      <w:r w:rsidR="001A592D">
        <w:rPr>
          <w:sz w:val="24"/>
          <w:szCs w:val="24"/>
          <w:shd w:val="clear" w:color="auto" w:fill="FFFFFF"/>
        </w:rPr>
        <w:t xml:space="preserve"> </w:t>
      </w:r>
    </w:p>
    <w:p w14:paraId="28CAAC84" w14:textId="77777777" w:rsidR="008D6801" w:rsidRDefault="008D6801" w:rsidP="0014610B">
      <w:pPr>
        <w:spacing w:line="480" w:lineRule="auto"/>
        <w:jc w:val="both"/>
        <w:rPr>
          <w:sz w:val="24"/>
        </w:rPr>
      </w:pPr>
    </w:p>
    <w:p w14:paraId="31A453A4" w14:textId="51D7B348" w:rsidR="00746A49" w:rsidRPr="0055470B" w:rsidRDefault="00746A49" w:rsidP="0014610B">
      <w:pPr>
        <w:spacing w:line="480" w:lineRule="auto"/>
        <w:jc w:val="both"/>
        <w:rPr>
          <w:sz w:val="24"/>
        </w:rPr>
      </w:pPr>
      <w:r w:rsidRPr="0055470B">
        <w:rPr>
          <w:sz w:val="24"/>
        </w:rPr>
        <w:t xml:space="preserve">For more information, please contact </w:t>
      </w:r>
      <w:r w:rsidR="00D34A63">
        <w:rPr>
          <w:sz w:val="24"/>
        </w:rPr>
        <w:t>Aaron McConkey</w:t>
      </w:r>
      <w:r w:rsidRPr="0055470B">
        <w:rPr>
          <w:sz w:val="24"/>
        </w:rPr>
        <w:t xml:space="preserve"> (</w:t>
      </w:r>
      <w:hyperlink r:id="rId13" w:history="1">
        <w:r w:rsidR="00D34A63" w:rsidRPr="00001007">
          <w:rPr>
            <w:rStyle w:val="Hyperlink"/>
            <w:sz w:val="24"/>
          </w:rPr>
          <w:t>aaron@fibrelite.com</w:t>
        </w:r>
      </w:hyperlink>
      <w:r w:rsidR="00D34A63">
        <w:rPr>
          <w:sz w:val="24"/>
        </w:rPr>
        <w:t xml:space="preserve"> </w:t>
      </w:r>
      <w:r w:rsidR="0098392B" w:rsidRPr="0055470B">
        <w:rPr>
          <w:sz w:val="24"/>
        </w:rPr>
        <w:t>+44 (</w:t>
      </w:r>
      <w:r w:rsidRPr="0055470B">
        <w:rPr>
          <w:sz w:val="24"/>
        </w:rPr>
        <w:t>0</w:t>
      </w:r>
      <w:r w:rsidR="0098392B" w:rsidRPr="0055470B">
        <w:rPr>
          <w:sz w:val="24"/>
        </w:rPr>
        <w:t xml:space="preserve">) </w:t>
      </w:r>
      <w:r w:rsidRPr="0055470B">
        <w:rPr>
          <w:sz w:val="24"/>
        </w:rPr>
        <w:t>1756 799773)</w:t>
      </w:r>
    </w:p>
    <w:p w14:paraId="2479EE02" w14:textId="47F7D3E2" w:rsidR="00C74D24" w:rsidRPr="008D6801" w:rsidRDefault="00746A49" w:rsidP="008D6801">
      <w:pPr>
        <w:spacing w:line="480" w:lineRule="auto"/>
        <w:jc w:val="both"/>
        <w:rPr>
          <w:sz w:val="24"/>
        </w:rPr>
      </w:pPr>
      <w:r w:rsidRPr="0055470B">
        <w:rPr>
          <w:sz w:val="24"/>
        </w:rPr>
        <w:t>Fibrelite; Snaygill Industrial Estate; Keighley Road; Skipton; North Yorkshire BD23 2QR</w:t>
      </w:r>
    </w:p>
    <w:sectPr w:rsidR="00C74D24" w:rsidRPr="008D6801" w:rsidSect="0098392B">
      <w:headerReference w:type="default" r:id="rId14"/>
      <w:footerReference w:type="defaul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7D00" w14:textId="77777777" w:rsidR="00445A69" w:rsidRDefault="00445A69" w:rsidP="00445A69">
      <w:pPr>
        <w:spacing w:after="0" w:line="240" w:lineRule="auto"/>
      </w:pPr>
      <w:r>
        <w:separator/>
      </w:r>
    </w:p>
  </w:endnote>
  <w:endnote w:type="continuationSeparator" w:id="0">
    <w:p w14:paraId="1CB3C371" w14:textId="77777777" w:rsidR="00445A69" w:rsidRDefault="00445A69" w:rsidP="0044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A2BF1" w14:textId="77777777" w:rsidR="00E8572B" w:rsidRDefault="00E8572B" w:rsidP="00E8572B">
    <w:pPr>
      <w:pStyle w:val="Footer"/>
      <w:jc w:val="right"/>
      <w:rPr>
        <w:color w:val="595959" w:themeColor="text1" w:themeTint="A6"/>
      </w:rPr>
    </w:pPr>
    <w:r>
      <w:rPr>
        <w:color w:val="595959" w:themeColor="text1" w:themeTint="A6"/>
      </w:rPr>
      <w:t xml:space="preserve">Page </w:t>
    </w:r>
    <w:sdt>
      <w:sdtPr>
        <w:rPr>
          <w:noProof/>
          <w:color w:val="595959" w:themeColor="text1" w:themeTint="A6"/>
        </w:rPr>
        <w:id w:val="2044242911"/>
        <w:docPartObj>
          <w:docPartGallery w:val="Page Numbers (Bottom of Page)"/>
          <w:docPartUnique/>
        </w:docPartObj>
      </w:sdtPr>
      <w:sdtEndPr/>
      <w:sdtContent>
        <w:r>
          <w:rPr>
            <w:color w:val="595959" w:themeColor="text1" w:themeTint="A6"/>
          </w:rPr>
          <w:fldChar w:fldCharType="begin"/>
        </w:r>
        <w:r>
          <w:rPr>
            <w:color w:val="595959" w:themeColor="text1" w:themeTint="A6"/>
          </w:rPr>
          <w:instrText xml:space="preserve"> PAGE   \* MERGEFORMAT </w:instrText>
        </w:r>
        <w:r>
          <w:rPr>
            <w:color w:val="595959" w:themeColor="text1" w:themeTint="A6"/>
          </w:rPr>
          <w:fldChar w:fldCharType="separate"/>
        </w:r>
        <w:r>
          <w:rPr>
            <w:color w:val="595959" w:themeColor="text1" w:themeTint="A6"/>
          </w:rPr>
          <w:t>1</w:t>
        </w:r>
        <w:r>
          <w:rPr>
            <w:noProof/>
            <w:color w:val="595959" w:themeColor="text1" w:themeTint="A6"/>
          </w:rPr>
          <w:fldChar w:fldCharType="end"/>
        </w:r>
        <w:r>
          <w:rPr>
            <w:noProof/>
            <w:color w:val="595959" w:themeColor="text1" w:themeTint="A6"/>
          </w:rPr>
          <w:t xml:space="preserve"> of </w:t>
        </w:r>
        <w:r>
          <w:rPr>
            <w:noProof/>
            <w:color w:val="595959" w:themeColor="text1" w:themeTint="A6"/>
          </w:rPr>
          <w:fldChar w:fldCharType="begin"/>
        </w:r>
        <w:r>
          <w:rPr>
            <w:noProof/>
            <w:color w:val="595959" w:themeColor="text1" w:themeTint="A6"/>
          </w:rPr>
          <w:instrText xml:space="preserve"> NUMPAGES   \* MERGEFORMAT </w:instrText>
        </w:r>
        <w:r>
          <w:rPr>
            <w:noProof/>
            <w:color w:val="595959" w:themeColor="text1" w:themeTint="A6"/>
          </w:rPr>
          <w:fldChar w:fldCharType="separate"/>
        </w:r>
        <w:r>
          <w:rPr>
            <w:noProof/>
            <w:color w:val="595959" w:themeColor="text1" w:themeTint="A6"/>
          </w:rPr>
          <w:t>4</w:t>
        </w:r>
        <w:r>
          <w:rPr>
            <w:noProof/>
            <w:color w:val="595959" w:themeColor="text1" w:themeTint="A6"/>
          </w:rPr>
          <w:fldChar w:fldCharType="end"/>
        </w:r>
      </w:sdtContent>
    </w:sdt>
  </w:p>
  <w:p w14:paraId="187C2A29" w14:textId="541533BC" w:rsidR="00E8572B" w:rsidRDefault="00E8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A230C" w14:textId="77777777" w:rsidR="00445A69" w:rsidRDefault="00445A69" w:rsidP="00445A69">
      <w:pPr>
        <w:spacing w:after="0" w:line="240" w:lineRule="auto"/>
      </w:pPr>
      <w:r>
        <w:separator/>
      </w:r>
    </w:p>
  </w:footnote>
  <w:footnote w:type="continuationSeparator" w:id="0">
    <w:p w14:paraId="6E830BEF" w14:textId="77777777" w:rsidR="00445A69" w:rsidRDefault="00445A69" w:rsidP="00445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CC89" w14:textId="77777777" w:rsidR="008D6801" w:rsidRPr="008D6801" w:rsidRDefault="00E8572B" w:rsidP="00D75A37">
    <w:pPr>
      <w:pStyle w:val="NoSpacing"/>
      <w:jc w:val="both"/>
      <w:rPr>
        <w:b/>
        <w:i/>
        <w:sz w:val="24"/>
        <w:szCs w:val="24"/>
      </w:rPr>
    </w:pPr>
    <w:r w:rsidRPr="008D6801">
      <w:rPr>
        <w:b/>
        <w:i/>
        <w:sz w:val="24"/>
        <w:szCs w:val="24"/>
      </w:rPr>
      <w:t xml:space="preserve">Press Release </w:t>
    </w:r>
  </w:p>
  <w:p w14:paraId="4F2533E2" w14:textId="6CC73CB3" w:rsidR="00E8572B" w:rsidRPr="008D6801" w:rsidRDefault="008D6801" w:rsidP="00D75A37">
    <w:pPr>
      <w:pStyle w:val="NoSpacing"/>
      <w:jc w:val="both"/>
      <w:rPr>
        <w:i/>
        <w:sz w:val="24"/>
        <w:szCs w:val="24"/>
      </w:rPr>
    </w:pPr>
    <w:r>
      <w:rPr>
        <w:i/>
        <w:sz w:val="24"/>
        <w:szCs w:val="24"/>
      </w:rPr>
      <w:t xml:space="preserve">Release Date: </w:t>
    </w:r>
    <w:r w:rsidR="0095193E">
      <w:rPr>
        <w:i/>
        <w:sz w:val="24"/>
        <w:szCs w:val="24"/>
      </w:rPr>
      <w:t>24</w:t>
    </w:r>
    <w:r w:rsidR="00D34A63">
      <w:rPr>
        <w:i/>
        <w:sz w:val="24"/>
        <w:szCs w:val="24"/>
      </w:rPr>
      <w:t>/</w:t>
    </w:r>
    <w:r w:rsidR="0095193E">
      <w:rPr>
        <w:i/>
        <w:sz w:val="24"/>
        <w:szCs w:val="24"/>
      </w:rPr>
      <w:t>06</w:t>
    </w:r>
    <w:r w:rsidR="00D34A63">
      <w:rPr>
        <w:i/>
        <w:sz w:val="24"/>
        <w:szCs w:val="24"/>
      </w:rPr>
      <w:t>/19</w:t>
    </w:r>
  </w:p>
  <w:p w14:paraId="1D233F4A" w14:textId="403C48C4" w:rsidR="008D6801" w:rsidRPr="008D6801" w:rsidRDefault="008D6801" w:rsidP="00D75A37">
    <w:pPr>
      <w:pStyle w:val="NoSpacing"/>
      <w:jc w:val="both"/>
      <w:rPr>
        <w:i/>
        <w:sz w:val="24"/>
      </w:rPr>
    </w:pPr>
    <w:r w:rsidRPr="008D6801">
      <w:rPr>
        <w:i/>
        <w:sz w:val="24"/>
      </w:rPr>
      <w:t xml:space="preserve">Region: </w:t>
    </w:r>
    <w:r w:rsidR="00D34A63">
      <w:rPr>
        <w:i/>
        <w:sz w:val="24"/>
      </w:rPr>
      <w:t>UK</w:t>
    </w:r>
  </w:p>
  <w:p w14:paraId="06DC575A" w14:textId="0FF8F027" w:rsidR="008D6801" w:rsidRPr="008D6801" w:rsidRDefault="008D6801" w:rsidP="00D75A37">
    <w:pPr>
      <w:pStyle w:val="NoSpacing"/>
      <w:jc w:val="both"/>
      <w:rPr>
        <w:i/>
        <w:sz w:val="24"/>
      </w:rPr>
    </w:pPr>
    <w:r w:rsidRPr="008D6801">
      <w:rPr>
        <w:i/>
        <w:sz w:val="24"/>
      </w:rPr>
      <w:t>Market: C&amp;I</w:t>
    </w:r>
  </w:p>
  <w:p w14:paraId="614454BE" w14:textId="0EEFF99B" w:rsidR="00E8572B" w:rsidRDefault="00E8572B" w:rsidP="00E8572B">
    <w:pPr>
      <w:pStyle w:val="Header"/>
    </w:pPr>
  </w:p>
  <w:p w14:paraId="1573EF97" w14:textId="201C7FEF" w:rsidR="00E8572B" w:rsidRDefault="00E8572B" w:rsidP="00E8572B">
    <w:pPr>
      <w:pStyle w:val="Header"/>
    </w:pPr>
  </w:p>
  <w:p w14:paraId="12B7D023" w14:textId="0064AD73" w:rsidR="00445A69" w:rsidRDefault="008D6801" w:rsidP="00445A69">
    <w:pPr>
      <w:pStyle w:val="Header"/>
    </w:pPr>
    <w:r>
      <w:rPr>
        <w:noProof/>
      </w:rPr>
      <w:drawing>
        <wp:anchor distT="0" distB="0" distL="114300" distR="114300" simplePos="0" relativeHeight="251659264" behindDoc="0" locked="0" layoutInCell="1" allowOverlap="1" wp14:anchorId="32B93BEF" wp14:editId="31B9BD4F">
          <wp:simplePos x="0" y="0"/>
          <wp:positionH relativeFrom="margin">
            <wp:posOffset>1779905</wp:posOffset>
          </wp:positionH>
          <wp:positionV relativeFrom="page">
            <wp:posOffset>1751965</wp:posOffset>
          </wp:positionV>
          <wp:extent cx="2170430" cy="28511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285115"/>
                  </a:xfrm>
                  <a:prstGeom prst="rect">
                    <a:avLst/>
                  </a:prstGeom>
                  <a:noFill/>
                </pic:spPr>
              </pic:pic>
            </a:graphicData>
          </a:graphic>
          <wp14:sizeRelH relativeFrom="margin">
            <wp14:pctWidth>0</wp14:pctWidth>
          </wp14:sizeRelH>
          <wp14:sizeRelV relativeFrom="margin">
            <wp14:pctHeight>0</wp14:pctHeight>
          </wp14:sizeRelV>
        </wp:anchor>
      </w:drawing>
    </w:r>
  </w:p>
  <w:p w14:paraId="30B88809" w14:textId="31CBCC11" w:rsidR="00445A69" w:rsidRDefault="00445A69" w:rsidP="00445A69">
    <w:pPr>
      <w:pStyle w:val="Header"/>
    </w:pPr>
  </w:p>
  <w:p w14:paraId="32479963" w14:textId="0946DFC4" w:rsidR="00445A69" w:rsidRDefault="00445A69" w:rsidP="00445A69">
    <w:pPr>
      <w:pStyle w:val="Header"/>
    </w:pPr>
  </w:p>
  <w:p w14:paraId="33E2C65B" w14:textId="77777777" w:rsidR="00445A69" w:rsidRDefault="00445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A251F"/>
    <w:multiLevelType w:val="hybridMultilevel"/>
    <w:tmpl w:val="5C5217A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B10CB8"/>
    <w:multiLevelType w:val="hybridMultilevel"/>
    <w:tmpl w:val="527E3D2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282F6B"/>
    <w:multiLevelType w:val="hybridMultilevel"/>
    <w:tmpl w:val="BC604C6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60631B"/>
    <w:multiLevelType w:val="hybridMultilevel"/>
    <w:tmpl w:val="910ACB50"/>
    <w:lvl w:ilvl="0" w:tplc="08C6ED14">
      <w:start w:val="1"/>
      <w:numFmt w:val="decimal"/>
      <w:lvlText w:val="%1."/>
      <w:lvlJc w:val="right"/>
      <w:pPr>
        <w:ind w:left="126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6050A7"/>
    <w:multiLevelType w:val="hybridMultilevel"/>
    <w:tmpl w:val="C9CC307C"/>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wNDU0tjA0NLIwMzBQ0lEKTi0uzszPAymwrAUA+shmoywAAAA="/>
  </w:docVars>
  <w:rsids>
    <w:rsidRoot w:val="00C9485A"/>
    <w:rsid w:val="000326E9"/>
    <w:rsid w:val="0004140B"/>
    <w:rsid w:val="00041888"/>
    <w:rsid w:val="00062787"/>
    <w:rsid w:val="00080D90"/>
    <w:rsid w:val="00123578"/>
    <w:rsid w:val="001409DE"/>
    <w:rsid w:val="0014610B"/>
    <w:rsid w:val="00146322"/>
    <w:rsid w:val="0015181A"/>
    <w:rsid w:val="001952C1"/>
    <w:rsid w:val="001A592D"/>
    <w:rsid w:val="001B52B2"/>
    <w:rsid w:val="001C30B6"/>
    <w:rsid w:val="002325C1"/>
    <w:rsid w:val="00250676"/>
    <w:rsid w:val="00256528"/>
    <w:rsid w:val="002D343E"/>
    <w:rsid w:val="003111DA"/>
    <w:rsid w:val="0032263F"/>
    <w:rsid w:val="00352F25"/>
    <w:rsid w:val="003967BF"/>
    <w:rsid w:val="003E4EAF"/>
    <w:rsid w:val="003E6F6F"/>
    <w:rsid w:val="003F1D7E"/>
    <w:rsid w:val="00401D72"/>
    <w:rsid w:val="00412526"/>
    <w:rsid w:val="00417A3E"/>
    <w:rsid w:val="00445A69"/>
    <w:rsid w:val="00490969"/>
    <w:rsid w:val="005348E7"/>
    <w:rsid w:val="0055470B"/>
    <w:rsid w:val="005808E3"/>
    <w:rsid w:val="005D17E4"/>
    <w:rsid w:val="00641523"/>
    <w:rsid w:val="00644633"/>
    <w:rsid w:val="00717AA5"/>
    <w:rsid w:val="007462CB"/>
    <w:rsid w:val="00746A49"/>
    <w:rsid w:val="007759FD"/>
    <w:rsid w:val="007F102A"/>
    <w:rsid w:val="008248C8"/>
    <w:rsid w:val="0087476F"/>
    <w:rsid w:val="008C66D9"/>
    <w:rsid w:val="008D6801"/>
    <w:rsid w:val="008E79D7"/>
    <w:rsid w:val="008F67D3"/>
    <w:rsid w:val="00945FDD"/>
    <w:rsid w:val="0095193E"/>
    <w:rsid w:val="00982BFD"/>
    <w:rsid w:val="0098392B"/>
    <w:rsid w:val="00997C81"/>
    <w:rsid w:val="009E2DD3"/>
    <w:rsid w:val="00A23F06"/>
    <w:rsid w:val="00A36E83"/>
    <w:rsid w:val="00A42CC1"/>
    <w:rsid w:val="00A7637D"/>
    <w:rsid w:val="00A95B1F"/>
    <w:rsid w:val="00AA279E"/>
    <w:rsid w:val="00AB7446"/>
    <w:rsid w:val="00B04ECB"/>
    <w:rsid w:val="00B106A0"/>
    <w:rsid w:val="00B508D1"/>
    <w:rsid w:val="00B60ADE"/>
    <w:rsid w:val="00B6304A"/>
    <w:rsid w:val="00BB7224"/>
    <w:rsid w:val="00BE7393"/>
    <w:rsid w:val="00C74D24"/>
    <w:rsid w:val="00C9485A"/>
    <w:rsid w:val="00CE3489"/>
    <w:rsid w:val="00D15B0D"/>
    <w:rsid w:val="00D34A63"/>
    <w:rsid w:val="00D75A37"/>
    <w:rsid w:val="00DB0663"/>
    <w:rsid w:val="00E23463"/>
    <w:rsid w:val="00E307C3"/>
    <w:rsid w:val="00E55FFE"/>
    <w:rsid w:val="00E73D03"/>
    <w:rsid w:val="00E8572B"/>
    <w:rsid w:val="00E87176"/>
    <w:rsid w:val="00E9018B"/>
    <w:rsid w:val="00ED001F"/>
    <w:rsid w:val="00F66362"/>
    <w:rsid w:val="00F948F4"/>
    <w:rsid w:val="00FB2296"/>
    <w:rsid w:val="00FD0106"/>
    <w:rsid w:val="00FE5808"/>
    <w:rsid w:val="00FE6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A634C9"/>
  <w15:chartTrackingRefBased/>
  <w15:docId w15:val="{AEE0251C-4A41-4209-AB30-D6ACB6CA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2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A69"/>
    <w:rPr>
      <w:color w:val="0563C1" w:themeColor="hyperlink"/>
      <w:u w:val="single"/>
    </w:rPr>
  </w:style>
  <w:style w:type="character" w:styleId="UnresolvedMention">
    <w:name w:val="Unresolved Mention"/>
    <w:basedOn w:val="DefaultParagraphFont"/>
    <w:uiPriority w:val="99"/>
    <w:semiHidden/>
    <w:unhideWhenUsed/>
    <w:rsid w:val="00445A69"/>
    <w:rPr>
      <w:color w:val="808080"/>
      <w:shd w:val="clear" w:color="auto" w:fill="E6E6E6"/>
    </w:rPr>
  </w:style>
  <w:style w:type="paragraph" w:styleId="Header">
    <w:name w:val="header"/>
    <w:basedOn w:val="Normal"/>
    <w:link w:val="HeaderChar"/>
    <w:uiPriority w:val="99"/>
    <w:unhideWhenUsed/>
    <w:rsid w:val="00445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A69"/>
  </w:style>
  <w:style w:type="paragraph" w:styleId="Footer">
    <w:name w:val="footer"/>
    <w:basedOn w:val="Normal"/>
    <w:link w:val="FooterChar"/>
    <w:uiPriority w:val="99"/>
    <w:unhideWhenUsed/>
    <w:rsid w:val="00445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A69"/>
  </w:style>
  <w:style w:type="paragraph" w:styleId="NoSpacing">
    <w:name w:val="No Spacing"/>
    <w:uiPriority w:val="1"/>
    <w:qFormat/>
    <w:rsid w:val="00445A69"/>
    <w:pPr>
      <w:spacing w:after="0" w:line="240" w:lineRule="auto"/>
    </w:pPr>
  </w:style>
  <w:style w:type="paragraph" w:styleId="ListParagraph">
    <w:name w:val="List Paragraph"/>
    <w:basedOn w:val="Normal"/>
    <w:uiPriority w:val="34"/>
    <w:qFormat/>
    <w:rsid w:val="008F67D3"/>
    <w:pPr>
      <w:ind w:left="720"/>
      <w:contextualSpacing/>
    </w:pPr>
  </w:style>
  <w:style w:type="character" w:styleId="FollowedHyperlink">
    <w:name w:val="FollowedHyperlink"/>
    <w:basedOn w:val="DefaultParagraphFont"/>
    <w:uiPriority w:val="99"/>
    <w:semiHidden/>
    <w:unhideWhenUsed/>
    <w:rsid w:val="00E23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0376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aron@fibreli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brelite.com/?utm_source=Trade%20Publication&amp;utm_medium=Construction%20UK&amp;utm_campaign=Drainage%20and%20Sewera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brelite.com/all-case-studies/?utm_source=Trade%20Publication&amp;utm_medium=Construction%20UK&amp;utm_campaign=Drainage%20and%20Sewer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436BA-759F-4DD4-A856-FF6F53D1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Mcconkey, Aaron</cp:lastModifiedBy>
  <cp:revision>5</cp:revision>
  <dcterms:created xsi:type="dcterms:W3CDTF">2019-02-11T15:36:00Z</dcterms:created>
  <dcterms:modified xsi:type="dcterms:W3CDTF">2019-06-24T13:35:00Z</dcterms:modified>
</cp:coreProperties>
</file>