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98908B" w14:textId="43F7A89C" w:rsidR="002D4772" w:rsidRPr="002D1C00" w:rsidRDefault="002D1C00" w:rsidP="002D1C00">
      <w:pPr>
        <w:spacing w:line="360" w:lineRule="auto"/>
        <w:jc w:val="center"/>
        <w:rPr>
          <w:b/>
          <w:color w:val="006BA6"/>
          <w:sz w:val="36"/>
          <w:szCs w:val="36"/>
        </w:rPr>
      </w:pPr>
      <w:bookmarkStart w:id="0" w:name="_Hlk53671170"/>
      <w:r w:rsidRPr="002D1C00">
        <w:rPr>
          <w:bCs/>
          <w:sz w:val="24"/>
          <w:szCs w:val="24"/>
        </w:rPr>
        <w:drawing>
          <wp:anchor distT="0" distB="0" distL="114300" distR="114300" simplePos="0" relativeHeight="251687936" behindDoc="0" locked="0" layoutInCell="1" allowOverlap="1" wp14:anchorId="0A51AB48" wp14:editId="2AF37AE8">
            <wp:simplePos x="0" y="0"/>
            <wp:positionH relativeFrom="margin">
              <wp:posOffset>3038475</wp:posOffset>
            </wp:positionH>
            <wp:positionV relativeFrom="paragraph">
              <wp:posOffset>1371600</wp:posOffset>
            </wp:positionV>
            <wp:extent cx="2381250" cy="3175635"/>
            <wp:effectExtent l="0" t="0" r="0" b="5715"/>
            <wp:wrapTopAndBottom/>
            <wp:docPr id="1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pic:nvPicPr>
                  <pic:blipFill>
                    <a:blip r:embed="rId8">
                      <a:extLst>
                        <a:ext uri="{28A0092B-C50C-407E-A947-70E740481C1C}">
                          <a14:useLocalDpi xmlns:a14="http://schemas.microsoft.com/office/drawing/2010/main" val="0"/>
                        </a:ext>
                      </a:extLst>
                    </a:blip>
                    <a:stretch>
                      <a:fillRect/>
                    </a:stretch>
                  </pic:blipFill>
                  <pic:spPr>
                    <a:xfrm>
                      <a:off x="0" y="0"/>
                      <a:ext cx="2381250" cy="3175635"/>
                    </a:xfrm>
                    <a:prstGeom prst="rect">
                      <a:avLst/>
                    </a:prstGeom>
                  </pic:spPr>
                </pic:pic>
              </a:graphicData>
            </a:graphic>
            <wp14:sizeRelH relativeFrom="margin">
              <wp14:pctWidth>0</wp14:pctWidth>
            </wp14:sizeRelH>
            <wp14:sizeRelV relativeFrom="margin">
              <wp14:pctHeight>0</wp14:pctHeight>
            </wp14:sizeRelV>
          </wp:anchor>
        </w:drawing>
      </w:r>
      <w:r w:rsidRPr="002D1C00">
        <w:rPr>
          <w:bCs/>
          <w:sz w:val="24"/>
          <w:szCs w:val="24"/>
        </w:rPr>
        <w:drawing>
          <wp:anchor distT="0" distB="0" distL="114300" distR="114300" simplePos="0" relativeHeight="251685888" behindDoc="0" locked="0" layoutInCell="1" allowOverlap="1" wp14:anchorId="0E2A8568" wp14:editId="07147F52">
            <wp:simplePos x="0" y="0"/>
            <wp:positionH relativeFrom="margin">
              <wp:posOffset>352425</wp:posOffset>
            </wp:positionH>
            <wp:positionV relativeFrom="paragraph">
              <wp:posOffset>1371600</wp:posOffset>
            </wp:positionV>
            <wp:extent cx="2390775" cy="3187700"/>
            <wp:effectExtent l="0" t="0" r="9525"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390775" cy="3187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34CE" w:rsidRPr="002D1C00">
        <w:rPr>
          <w:b/>
          <w:color w:val="006BA6"/>
          <w:sz w:val="36"/>
          <w:szCs w:val="36"/>
        </w:rPr>
        <w:t xml:space="preserve">One </w:t>
      </w:r>
      <w:proofErr w:type="gramStart"/>
      <w:r w:rsidR="001A34CE" w:rsidRPr="002D1C00">
        <w:rPr>
          <w:b/>
          <w:color w:val="006BA6"/>
          <w:sz w:val="36"/>
          <w:szCs w:val="36"/>
        </w:rPr>
        <w:t>Of</w:t>
      </w:r>
      <w:proofErr w:type="gramEnd"/>
      <w:r w:rsidR="001A34CE" w:rsidRPr="002D1C00">
        <w:rPr>
          <w:b/>
          <w:color w:val="006BA6"/>
          <w:sz w:val="36"/>
          <w:szCs w:val="36"/>
        </w:rPr>
        <w:t xml:space="preserve"> The UK’s Largest Nuclear Decommissioning Projects</w:t>
      </w:r>
      <w:r w:rsidR="001A34CE" w:rsidRPr="001A34CE">
        <w:rPr>
          <w:vertAlign w:val="superscript"/>
        </w:rPr>
        <w:footnoteReference w:id="1"/>
      </w:r>
      <w:r w:rsidR="001A34CE" w:rsidRPr="002D1C00">
        <w:rPr>
          <w:b/>
          <w:color w:val="006BA6"/>
          <w:sz w:val="36"/>
          <w:szCs w:val="36"/>
        </w:rPr>
        <w:t xml:space="preserve"> Specifies Fibrelite Composite Access Covers</w:t>
      </w:r>
      <w:r w:rsidR="002D4772" w:rsidRPr="002D1C00">
        <w:rPr>
          <w:b/>
          <w:color w:val="006BA6"/>
          <w:sz w:val="36"/>
          <w:szCs w:val="36"/>
        </w:rPr>
        <w:t xml:space="preserve"> </w:t>
      </w:r>
      <w:r w:rsidR="001A34CE" w:rsidRPr="002D1C00">
        <w:rPr>
          <w:b/>
          <w:color w:val="006BA6"/>
          <w:sz w:val="36"/>
          <w:szCs w:val="36"/>
        </w:rPr>
        <w:t>To Improve Safety And Efficiency</w:t>
      </w:r>
    </w:p>
    <w:p w14:paraId="30A8F30A" w14:textId="3F700459" w:rsidR="00334AAC" w:rsidRDefault="00334AAC" w:rsidP="000250FD">
      <w:pPr>
        <w:spacing w:line="360" w:lineRule="auto"/>
        <w:rPr>
          <w:bCs/>
          <w:sz w:val="24"/>
          <w:szCs w:val="24"/>
        </w:rPr>
      </w:pPr>
      <w:bookmarkStart w:id="2" w:name="_Hlk53671818"/>
      <w:bookmarkStart w:id="3" w:name="_Hlk53671200"/>
      <w:bookmarkEnd w:id="0"/>
    </w:p>
    <w:p w14:paraId="3DCDB320" w14:textId="335D71CA" w:rsidR="004A5C45" w:rsidRDefault="002D4772" w:rsidP="002D1C00">
      <w:pPr>
        <w:spacing w:line="360" w:lineRule="auto"/>
        <w:jc w:val="both"/>
        <w:rPr>
          <w:bCs/>
          <w:sz w:val="24"/>
        </w:rPr>
      </w:pPr>
      <w:r w:rsidRPr="002D4772">
        <w:rPr>
          <w:bCs/>
          <w:sz w:val="24"/>
          <w:szCs w:val="24"/>
        </w:rPr>
        <w:t>As nuclear decommissioning authorities seek to increase project efficiency while maintaining the highest possible standards of safety, companies responsible for the clean-up of sites look to new products and processes.</w:t>
      </w:r>
      <w:bookmarkEnd w:id="2"/>
    </w:p>
    <w:p w14:paraId="06DFBB29" w14:textId="2CF7E9B6" w:rsidR="001A34CE" w:rsidRPr="001A34CE" w:rsidRDefault="001A34CE" w:rsidP="009F19E4">
      <w:pPr>
        <w:spacing w:before="160" w:line="360" w:lineRule="auto"/>
        <w:jc w:val="both"/>
        <w:rPr>
          <w:b/>
          <w:color w:val="006BA6"/>
          <w:sz w:val="24"/>
          <w:szCs w:val="24"/>
        </w:rPr>
      </w:pPr>
      <w:r w:rsidRPr="001A34CE">
        <w:rPr>
          <w:b/>
          <w:color w:val="006BA6"/>
          <w:sz w:val="24"/>
          <w:szCs w:val="24"/>
        </w:rPr>
        <w:t xml:space="preserve">Existing Access Cover Challenges &amp; A Bespoke Composite Solution </w:t>
      </w:r>
    </w:p>
    <w:p w14:paraId="20F8A54B" w14:textId="77777777" w:rsidR="001A34CE" w:rsidRPr="001A34CE" w:rsidRDefault="001A34CE" w:rsidP="009F19E4">
      <w:pPr>
        <w:spacing w:before="160" w:line="360" w:lineRule="auto"/>
        <w:jc w:val="both"/>
        <w:rPr>
          <w:bCs/>
          <w:sz w:val="24"/>
          <w:szCs w:val="24"/>
        </w:rPr>
      </w:pPr>
      <w:bookmarkStart w:id="4" w:name="_Hlk53671221"/>
      <w:bookmarkEnd w:id="3"/>
      <w:r w:rsidRPr="001A34CE">
        <w:rPr>
          <w:bCs/>
          <w:sz w:val="24"/>
          <w:szCs w:val="24"/>
        </w:rPr>
        <w:t>Magnox Ltd, the company responsible for the decommissioning of 12 nuclear sites in the UK</w:t>
      </w:r>
      <w:r w:rsidRPr="001A34CE">
        <w:rPr>
          <w:bCs/>
          <w:sz w:val="24"/>
          <w:szCs w:val="24"/>
          <w:vertAlign w:val="superscript"/>
        </w:rPr>
        <w:footnoteReference w:id="2"/>
      </w:r>
      <w:r w:rsidRPr="001A34CE">
        <w:rPr>
          <w:bCs/>
          <w:sz w:val="24"/>
          <w:szCs w:val="24"/>
        </w:rPr>
        <w:t>, recently approached composite access cover manufacturer Fibrelite for a solution to access challenges at Hinkley Point A.</w:t>
      </w:r>
    </w:p>
    <w:p w14:paraId="7DE9EE88" w14:textId="2BCB45C5" w:rsidR="001A34CE" w:rsidRPr="001A34CE" w:rsidRDefault="001A34CE" w:rsidP="009F19E4">
      <w:pPr>
        <w:spacing w:before="160" w:line="360" w:lineRule="auto"/>
        <w:jc w:val="both"/>
        <w:rPr>
          <w:bCs/>
          <w:sz w:val="24"/>
          <w:szCs w:val="24"/>
        </w:rPr>
      </w:pPr>
      <w:r w:rsidRPr="001A34CE">
        <w:rPr>
          <w:bCs/>
          <w:sz w:val="24"/>
          <w:szCs w:val="24"/>
        </w:rPr>
        <w:lastRenderedPageBreak/>
        <w:t xml:space="preserve">Magnox had established that the existing concrete and cast-iron trench and manhole access covering arrangements would be very troublesome long term and had experienced </w:t>
      </w:r>
      <w:proofErr w:type="gramStart"/>
      <w:r w:rsidRPr="001A34CE">
        <w:rPr>
          <w:bCs/>
          <w:sz w:val="24"/>
          <w:szCs w:val="24"/>
        </w:rPr>
        <w:t>a number of</w:t>
      </w:r>
      <w:proofErr w:type="gramEnd"/>
      <w:r w:rsidRPr="001A34CE">
        <w:rPr>
          <w:bCs/>
          <w:sz w:val="24"/>
          <w:szCs w:val="24"/>
        </w:rPr>
        <w:t xml:space="preserve"> failures across different locations/sites, causing confidence in these covers to be questioned. Key concerns included high levels of corrosion, structural degradation and extreme weight.</w:t>
      </w:r>
    </w:p>
    <w:p w14:paraId="1270D1C4" w14:textId="3E649446" w:rsidR="001A34CE" w:rsidRPr="001A34CE" w:rsidRDefault="001A34CE" w:rsidP="009F19E4">
      <w:pPr>
        <w:spacing w:before="160" w:line="360" w:lineRule="auto"/>
        <w:jc w:val="both"/>
        <w:rPr>
          <w:bCs/>
          <w:sz w:val="24"/>
          <w:szCs w:val="24"/>
        </w:rPr>
      </w:pPr>
      <w:r w:rsidRPr="001A34CE">
        <w:rPr>
          <w:bCs/>
          <w:sz w:val="24"/>
          <w:szCs w:val="24"/>
        </w:rPr>
        <w:t xml:space="preserve">Predominantly located in pedestrian and vehicular traffic areas, this lack of confidence had led to large areas being barriered off and exclusion zones put into place. </w:t>
      </w:r>
    </w:p>
    <w:p w14:paraId="0D2C1782" w14:textId="54B6FE1D" w:rsidR="001A34CE" w:rsidRPr="001A34CE" w:rsidRDefault="0066578A" w:rsidP="009F19E4">
      <w:pPr>
        <w:spacing w:before="160" w:line="360" w:lineRule="auto"/>
        <w:jc w:val="both"/>
        <w:rPr>
          <w:bCs/>
          <w:sz w:val="24"/>
          <w:szCs w:val="24"/>
        </w:rPr>
      </w:pPr>
      <w:r w:rsidRPr="00861B50">
        <w:rPr>
          <w:noProof/>
          <w:color w:val="006BA6"/>
          <w:szCs w:val="24"/>
        </w:rPr>
        <mc:AlternateContent>
          <mc:Choice Requires="wps">
            <w:drawing>
              <wp:anchor distT="45720" distB="45720" distL="114300" distR="114300" simplePos="0" relativeHeight="251669504" behindDoc="1" locked="0" layoutInCell="1" allowOverlap="1" wp14:anchorId="3837F8CB" wp14:editId="1BE05C92">
                <wp:simplePos x="0" y="0"/>
                <wp:positionH relativeFrom="margin">
                  <wp:posOffset>427990</wp:posOffset>
                </wp:positionH>
                <wp:positionV relativeFrom="paragraph">
                  <wp:posOffset>3212465</wp:posOffset>
                </wp:positionV>
                <wp:extent cx="1911985" cy="838200"/>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985" cy="838200"/>
                        </a:xfrm>
                        <a:prstGeom prst="rect">
                          <a:avLst/>
                        </a:prstGeom>
                        <a:solidFill>
                          <a:srgbClr val="FFFFFF"/>
                        </a:solidFill>
                        <a:ln w="9525">
                          <a:noFill/>
                          <a:miter lim="800000"/>
                          <a:headEnd/>
                          <a:tailEnd/>
                        </a:ln>
                      </wps:spPr>
                      <wps:txbx>
                        <w:txbxContent>
                          <w:p w14:paraId="568AA8A9" w14:textId="73C0A7F5" w:rsidR="00EC0D71" w:rsidRPr="008828D1" w:rsidRDefault="008828D1" w:rsidP="008828D1">
                            <w:pPr>
                              <w:jc w:val="center"/>
                              <w:rPr>
                                <w:i/>
                                <w:iCs/>
                              </w:rPr>
                            </w:pPr>
                            <w:r w:rsidRPr="008828D1">
                              <w:rPr>
                                <w:i/>
                                <w:iCs/>
                              </w:rPr>
                              <w:t>Previously installed concrete trench access covers had begun to corrode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37F8CB" id="_x0000_t202" coordsize="21600,21600" o:spt="202" path="m,l,21600r21600,l21600,xe">
                <v:stroke joinstyle="miter"/>
                <v:path gradientshapeok="t" o:connecttype="rect"/>
              </v:shapetype>
              <v:shape id="Text Box 2" o:spid="_x0000_s1026" type="#_x0000_t202" style="position:absolute;left:0;text-align:left;margin-left:33.7pt;margin-top:252.95pt;width:150.55pt;height:66pt;z-index:-2516469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A03HgIAABsEAAAOAAAAZHJzL2Uyb0RvYy54bWysU9uO0zAQfUfiHyy/0zSlhTZqulq6FCEt&#10;F2mXD5g4TmNhe4LtNilfz9jpdgu8IfJgeTIzZ86cGa9vBqPZUTqv0JY8n0w5k1Zgrey+5N8ed6+W&#10;nPkAtgaNVpb8JD2/2bx8se67Qs6wRV1LxwjE+qLvSt6G0BVZ5kUrDfgJdtKSs0FnIJDp9lntoCd0&#10;o7PZdPom69HVnUMhvae/d6OTbxJ+00gRvjSNl4HpkhO3kE6Xziqe2WYNxd5B1ypxpgH/wMKAslT0&#10;AnUHAdjBqb+gjBIOPTZhItBk2DRKyNQDdZNP/+jmoYVOpl5IHN9dZPL/D1Z8Pn51TNUln3FmwdCI&#10;HuUQ2Dsc2Cyq03e+oKCHjsLCQL9pyqlT392j+O6ZxW0Ldi9vncO+lVATuzxmZlepI46PIFX/CWsq&#10;A4eACWhonInSkRiM0GlKp8tkIhURS67yfLVccCbIt3y9pNGnElA8ZXfOhw8SDYuXkjuafEKH470P&#10;kQ0UTyGxmEet6p3SOhluX221Y0egLdml74z+W5i2rC/5ajFbJGSLMT8tkFGBtlgrQ+Sm8YvpUEQ1&#10;3ts63QMoPd6JibZneaIiozZhqAYKjJpVWJ9IKIfjttLrokuL7idnPW1qyf2PAzjJmf5oSexVPp/H&#10;1U7GfPF2Roa79lTXHrCCoEoeOBuv25CeQ+Rr8ZaG0qik1zOTM1fawCTj+bXEFb+2U9Tzm978AgAA&#10;//8DAFBLAwQUAAYACAAAACEAn3iRT98AAAAKAQAADwAAAGRycy9kb3ducmV2LnhtbEyP0U6DQBBF&#10;3038h8008cXYRVugIEujJhpfW/sBCzsFUnaWsNtC/97xyT5O7sm9Z4rtbHtxwdF3jhQ8LyMQSLUz&#10;HTUKDj+fTxsQPmgyuneECq7oYVve3xU6N26iHV72oRFcQj7XCtoQhlxKX7dotV+6AYmzoxutDnyO&#10;jTSjnrjc9vIlihJpdUe80OoBP1qsT/uzVXD8nh7jbKq+wiHdrZN33aWVuyr1sJjfXkEEnMM/DH/6&#10;rA4lO1XuTMaLXkGSrplUEEdxBoKBVbKJQVScrNIMZFnI2xfKXwAAAP//AwBQSwECLQAUAAYACAAA&#10;ACEAtoM4kv4AAADhAQAAEwAAAAAAAAAAAAAAAAAAAAAAW0NvbnRlbnRfVHlwZXNdLnhtbFBLAQIt&#10;ABQABgAIAAAAIQA4/SH/1gAAAJQBAAALAAAAAAAAAAAAAAAAAC8BAABfcmVscy8ucmVsc1BLAQIt&#10;ABQABgAIAAAAIQAAdA03HgIAABsEAAAOAAAAAAAAAAAAAAAAAC4CAABkcnMvZTJvRG9jLnhtbFBL&#10;AQItABQABgAIAAAAIQCfeJFP3wAAAAoBAAAPAAAAAAAAAAAAAAAAAHgEAABkcnMvZG93bnJldi54&#10;bWxQSwUGAAAAAAQABADzAAAAhAUAAAAA&#10;" stroked="f">
                <v:textbox>
                  <w:txbxContent>
                    <w:p w14:paraId="568AA8A9" w14:textId="73C0A7F5" w:rsidR="00EC0D71" w:rsidRPr="008828D1" w:rsidRDefault="008828D1" w:rsidP="008828D1">
                      <w:pPr>
                        <w:jc w:val="center"/>
                        <w:rPr>
                          <w:i/>
                          <w:iCs/>
                        </w:rPr>
                      </w:pPr>
                      <w:r w:rsidRPr="008828D1">
                        <w:rPr>
                          <w:i/>
                          <w:iCs/>
                        </w:rPr>
                        <w:t>Previously installed concrete trench access covers had begun to corrode</w:t>
                      </w:r>
                    </w:p>
                  </w:txbxContent>
                </v:textbox>
                <w10:wrap type="topAndBottom" anchorx="margin"/>
              </v:shape>
            </w:pict>
          </mc:Fallback>
        </mc:AlternateContent>
      </w:r>
      <w:r w:rsidRPr="00A87167">
        <w:rPr>
          <w:noProof/>
        </w:rPr>
        <mc:AlternateContent>
          <mc:Choice Requires="wps">
            <w:drawing>
              <wp:anchor distT="45720" distB="45720" distL="114300" distR="114300" simplePos="0" relativeHeight="251680768" behindDoc="0" locked="0" layoutInCell="1" allowOverlap="1" wp14:anchorId="6AC8463E" wp14:editId="3EAC9D1C">
                <wp:simplePos x="0" y="0"/>
                <wp:positionH relativeFrom="margin">
                  <wp:posOffset>3030220</wp:posOffset>
                </wp:positionH>
                <wp:positionV relativeFrom="paragraph">
                  <wp:posOffset>3190240</wp:posOffset>
                </wp:positionV>
                <wp:extent cx="1905000" cy="629920"/>
                <wp:effectExtent l="0" t="0" r="0" b="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29920"/>
                        </a:xfrm>
                        <a:prstGeom prst="rect">
                          <a:avLst/>
                        </a:prstGeom>
                        <a:solidFill>
                          <a:srgbClr val="FFFFFF"/>
                        </a:solidFill>
                        <a:ln w="9525">
                          <a:noFill/>
                          <a:miter lim="800000"/>
                          <a:headEnd/>
                          <a:tailEnd/>
                        </a:ln>
                      </wps:spPr>
                      <wps:txbx>
                        <w:txbxContent>
                          <w:p w14:paraId="2FFE6B7A" w14:textId="77777777" w:rsidR="002A1398" w:rsidRPr="00373882" w:rsidRDefault="002A1398" w:rsidP="002A1398">
                            <w:pPr>
                              <w:jc w:val="center"/>
                              <w:rPr>
                                <w:rFonts w:cstheme="minorHAnsi"/>
                                <w:i/>
                                <w:iCs/>
                              </w:rPr>
                            </w:pPr>
                            <w:r w:rsidRPr="00373882">
                              <w:rPr>
                                <w:rFonts w:cstheme="minorHAnsi"/>
                                <w:i/>
                                <w:iCs/>
                                <w:color w:val="333333"/>
                                <w:shd w:val="clear" w:color="auto" w:fill="FFFFFF"/>
                              </w:rPr>
                              <w:t>Fibrelite covers are chemically inert and have an anti-slip tread pattern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C8463E" id="Text Box 11" o:spid="_x0000_s1027" type="#_x0000_t202" style="position:absolute;left:0;text-align:left;margin-left:238.6pt;margin-top:251.2pt;width:150pt;height:49.6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QFRIwIAACQEAAAOAAAAZHJzL2Uyb0RvYy54bWysU1GPEyEQfjfxPxDe7W6b9rxuur2cPWtM&#10;ztPkzh/AAtslAoNAu1t/vQPb1qpvRh7IwMx8fPPNsLobjCYH6YMCW9PppKREWg5C2V1Nv75s39xS&#10;EiKzgmmwsqZHGejd+vWrVe8qOYMOtJCeIIgNVe9q2sXoqqIIvJOGhQk4adHZgjcs4tHvCuFZj+hG&#10;F7OyvCl68MJ54DIEvH0YnXSd8dtW8vi5bYOMRNcUucW8+7w3aS/WK1btPHOd4ica7B9YGKYsPnqB&#10;emCRkb1Xf0EZxT0EaOOEgymgbRWXuQasZlr+Uc1zx5zMtaA4wV1kCv8Plj8dvniiBPZuSollBnv0&#10;IodI3sFA8Ar16V2oMOzZYWAc8B5jc63BPQL/FoiFTcfsTt57D30nmUB+ObO4Sh1xQgJp+k8g8B22&#10;j5CBhtabJB7KQRAd+3S89CZx4enJZbkoS3Rx9N3MlstZbl7BqnO28yF+kGBIMmrqsfcZnR0eQ8Q6&#10;MPQckh4LoJXYKq3zwe+ajfbkwHBOtnml0jHltzBtSV/T5WK2yMgWUn4eIaMizrFWpqa3SBOJ5uuk&#10;xnsrsh2Z0qONsNoiepInKTJqE4dmGDtxVr0BcUS9PIxji98MjQ78D0p6HNmahu975iUl+qNFzZfT&#10;+TzNeD7MF29RIeKvPc21h1mOUDWNlIzmJuZ/keSwcI+9aVWWLbEcmZwo4yhmaU7fJs369TlH/frc&#10;658AAAD//wMAUEsDBBQABgAIAAAAIQAXG1IU3gAAAAsBAAAPAAAAZHJzL2Rvd25yZXYueG1sTI/B&#10;TsMwDIbvSLxDZCQuiKWrugZK0wmQQFw39gBu47UVjVM12dq9PYELHG1/+v395XaxgzjT5HvHGtar&#10;BARx40zPrYbD59v9AwgfkA0OjknDhTxsq+urEgvjZt7ReR9aEUPYF6ihC2EspPRNRxb9yo3E8XZ0&#10;k8UQx6mVZsI5httBpkmSS4s9xw8djvTaUfO1P1kNx4/5bvM41+/hoHZZ/oK9qt1F69ub5fkJRKAl&#10;/MHwox/VoYpOtTux8WLQkCmVRlTDJkkzEJFQv5taQ56sc5BVKf93qL4BAAD//wMAUEsBAi0AFAAG&#10;AAgAAAAhALaDOJL+AAAA4QEAABMAAAAAAAAAAAAAAAAAAAAAAFtDb250ZW50X1R5cGVzXS54bWxQ&#10;SwECLQAUAAYACAAAACEAOP0h/9YAAACUAQAACwAAAAAAAAAAAAAAAAAvAQAAX3JlbHMvLnJlbHNQ&#10;SwECLQAUAAYACAAAACEAr3kBUSMCAAAkBAAADgAAAAAAAAAAAAAAAAAuAgAAZHJzL2Uyb0RvYy54&#10;bWxQSwECLQAUAAYACAAAACEAFxtSFN4AAAALAQAADwAAAAAAAAAAAAAAAAB9BAAAZHJzL2Rvd25y&#10;ZXYueG1sUEsFBgAAAAAEAAQA8wAAAIgFAAAAAA==&#10;" stroked="f">
                <v:textbox>
                  <w:txbxContent>
                    <w:p w14:paraId="2FFE6B7A" w14:textId="77777777" w:rsidR="002A1398" w:rsidRPr="00373882" w:rsidRDefault="002A1398" w:rsidP="002A1398">
                      <w:pPr>
                        <w:jc w:val="center"/>
                        <w:rPr>
                          <w:rFonts w:cstheme="minorHAnsi"/>
                          <w:i/>
                          <w:iCs/>
                        </w:rPr>
                      </w:pPr>
                      <w:r w:rsidRPr="00373882">
                        <w:rPr>
                          <w:rFonts w:cstheme="minorHAnsi"/>
                          <w:i/>
                          <w:iCs/>
                          <w:color w:val="333333"/>
                          <w:shd w:val="clear" w:color="auto" w:fill="FFFFFF"/>
                        </w:rPr>
                        <w:t>Fibrelite covers are chemically inert and have an anti-slip tread pattern</w:t>
                      </w:r>
                    </w:p>
                  </w:txbxContent>
                </v:textbox>
                <w10:wrap type="square" anchorx="margin"/>
              </v:shape>
            </w:pict>
          </mc:Fallback>
        </mc:AlternateContent>
      </w:r>
      <w:r w:rsidRPr="00A87167">
        <w:rPr>
          <w:noProof/>
        </w:rPr>
        <w:drawing>
          <wp:anchor distT="0" distB="0" distL="114300" distR="114300" simplePos="0" relativeHeight="251678720" behindDoc="0" locked="0" layoutInCell="1" allowOverlap="1" wp14:anchorId="0BD2C8D2" wp14:editId="235640A0">
            <wp:simplePos x="0" y="0"/>
            <wp:positionH relativeFrom="page">
              <wp:posOffset>3962400</wp:posOffset>
            </wp:positionH>
            <wp:positionV relativeFrom="paragraph">
              <wp:posOffset>619760</wp:posOffset>
            </wp:positionV>
            <wp:extent cx="1930400" cy="2573655"/>
            <wp:effectExtent l="0" t="0" r="0" b="0"/>
            <wp:wrapTopAndBottom/>
            <wp:docPr id="192641073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30400" cy="2573655"/>
                    </a:xfrm>
                    <a:prstGeom prst="rect">
                      <a:avLst/>
                    </a:prstGeom>
                  </pic:spPr>
                </pic:pic>
              </a:graphicData>
            </a:graphic>
            <wp14:sizeRelH relativeFrom="margin">
              <wp14:pctWidth>0</wp14:pctWidth>
            </wp14:sizeRelH>
            <wp14:sizeRelV relativeFrom="margin">
              <wp14:pctHeight>0</wp14:pctHeight>
            </wp14:sizeRelV>
          </wp:anchor>
        </w:drawing>
      </w:r>
      <w:r w:rsidRPr="00861B50">
        <w:rPr>
          <w:noProof/>
        </w:rPr>
        <w:drawing>
          <wp:anchor distT="0" distB="0" distL="114300" distR="114300" simplePos="0" relativeHeight="251665408" behindDoc="0" locked="0" layoutInCell="1" allowOverlap="1" wp14:anchorId="24CE01D8" wp14:editId="091EFE5E">
            <wp:simplePos x="0" y="0"/>
            <wp:positionH relativeFrom="margin">
              <wp:posOffset>428625</wp:posOffset>
            </wp:positionH>
            <wp:positionV relativeFrom="paragraph">
              <wp:posOffset>619760</wp:posOffset>
            </wp:positionV>
            <wp:extent cx="1911985" cy="2548890"/>
            <wp:effectExtent l="0" t="0" r="0" b="3810"/>
            <wp:wrapTopAndBottom/>
            <wp:docPr id="75402955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11985" cy="2548890"/>
                    </a:xfrm>
                    <a:prstGeom prst="rect">
                      <a:avLst/>
                    </a:prstGeom>
                  </pic:spPr>
                </pic:pic>
              </a:graphicData>
            </a:graphic>
            <wp14:sizeRelH relativeFrom="margin">
              <wp14:pctWidth>0</wp14:pctWidth>
            </wp14:sizeRelH>
            <wp14:sizeRelV relativeFrom="margin">
              <wp14:pctHeight>0</wp14:pctHeight>
            </wp14:sizeRelV>
          </wp:anchor>
        </w:drawing>
      </w:r>
      <w:r w:rsidR="001A34CE" w:rsidRPr="001A34CE">
        <w:rPr>
          <w:bCs/>
          <w:sz w:val="24"/>
          <w:szCs w:val="24"/>
        </w:rPr>
        <w:t>Following discussions with Fibrelite’s technical team Magnox specified Fibrelite covers for a replacement programme at Hinkley Point A.</w:t>
      </w:r>
    </w:p>
    <w:p w14:paraId="6891B8AA" w14:textId="1DB4C05E" w:rsidR="001A34CE" w:rsidRPr="001A34CE" w:rsidRDefault="001A34CE" w:rsidP="009F19E4">
      <w:pPr>
        <w:spacing w:before="160" w:line="360" w:lineRule="auto"/>
        <w:jc w:val="both"/>
        <w:rPr>
          <w:bCs/>
          <w:sz w:val="24"/>
          <w:szCs w:val="24"/>
        </w:rPr>
      </w:pPr>
      <w:r w:rsidRPr="001A34CE">
        <w:rPr>
          <w:bCs/>
          <w:sz w:val="24"/>
          <w:szCs w:val="24"/>
        </w:rPr>
        <w:t xml:space="preserve">The Fibrelite technical team engineered numerous bespoke retrofit GRP composite trench and manhole covers, providing direct replacements for existing covers including differing depths, load ratings, and covers with locking mechanisms (in some instances). </w:t>
      </w:r>
    </w:p>
    <w:bookmarkEnd w:id="4"/>
    <w:p w14:paraId="5D80F318" w14:textId="77777777" w:rsidR="00491FE6" w:rsidRDefault="00491FE6" w:rsidP="009F19E4">
      <w:pPr>
        <w:spacing w:before="160" w:after="0" w:line="360" w:lineRule="auto"/>
        <w:jc w:val="both"/>
        <w:rPr>
          <w:b/>
          <w:color w:val="006BA6"/>
          <w:sz w:val="24"/>
          <w:szCs w:val="24"/>
        </w:rPr>
      </w:pPr>
    </w:p>
    <w:p w14:paraId="4E1A58B0" w14:textId="77777777" w:rsidR="00491FE6" w:rsidRDefault="00491FE6" w:rsidP="009F19E4">
      <w:pPr>
        <w:spacing w:before="160" w:after="0" w:line="360" w:lineRule="auto"/>
        <w:jc w:val="both"/>
        <w:rPr>
          <w:b/>
          <w:color w:val="006BA6"/>
          <w:sz w:val="24"/>
          <w:szCs w:val="24"/>
        </w:rPr>
      </w:pPr>
    </w:p>
    <w:p w14:paraId="6565AED6" w14:textId="36FAC9BE" w:rsidR="009F19E4" w:rsidRDefault="001A34CE" w:rsidP="009F19E4">
      <w:pPr>
        <w:spacing w:before="160" w:after="0" w:line="360" w:lineRule="auto"/>
        <w:jc w:val="both"/>
        <w:rPr>
          <w:b/>
          <w:color w:val="006BA6"/>
          <w:sz w:val="24"/>
          <w:szCs w:val="24"/>
        </w:rPr>
      </w:pPr>
      <w:r w:rsidRPr="001A34CE">
        <w:rPr>
          <w:b/>
          <w:color w:val="006BA6"/>
          <w:sz w:val="24"/>
          <w:szCs w:val="24"/>
        </w:rPr>
        <w:lastRenderedPageBreak/>
        <w:t>Composite Access Covers Solve Manual Handling &amp; Durability Difficulties</w:t>
      </w:r>
    </w:p>
    <w:p w14:paraId="7D30E5D5" w14:textId="04753B14" w:rsidR="001A34CE" w:rsidRPr="001A34CE" w:rsidRDefault="001A34CE" w:rsidP="009F19E4">
      <w:pPr>
        <w:spacing w:before="160" w:after="0" w:line="360" w:lineRule="auto"/>
        <w:jc w:val="both"/>
        <w:rPr>
          <w:b/>
          <w:color w:val="006BA6"/>
          <w:sz w:val="24"/>
          <w:szCs w:val="24"/>
        </w:rPr>
      </w:pPr>
      <w:r w:rsidRPr="001A34CE">
        <w:rPr>
          <w:bCs/>
          <w:sz w:val="24"/>
          <w:szCs w:val="24"/>
        </w:rPr>
        <w:t>Fibrelite covers proved the ideal solution for Magnox’s requirements, solving the 3 key difficulties experienced with the existing concrete and cast-iron covers trench and manhole access covering arrangements:</w:t>
      </w:r>
    </w:p>
    <w:p w14:paraId="57EE2652" w14:textId="1CCB5BBA" w:rsidR="001A34CE" w:rsidRPr="001A34CE" w:rsidRDefault="004E4CD1" w:rsidP="009F19E4">
      <w:pPr>
        <w:numPr>
          <w:ilvl w:val="0"/>
          <w:numId w:val="9"/>
        </w:numPr>
        <w:spacing w:before="160" w:line="360" w:lineRule="auto"/>
        <w:jc w:val="both"/>
        <w:rPr>
          <w:bCs/>
          <w:sz w:val="24"/>
          <w:szCs w:val="24"/>
        </w:rPr>
      </w:pPr>
      <w:r>
        <w:rPr>
          <w:bCs/>
          <w:noProof/>
          <w:sz w:val="24"/>
          <w:szCs w:val="24"/>
        </w:rPr>
        <w:drawing>
          <wp:anchor distT="0" distB="0" distL="114300" distR="114300" simplePos="0" relativeHeight="251681792" behindDoc="0" locked="0" layoutInCell="1" allowOverlap="1" wp14:anchorId="202119A4" wp14:editId="38FBBB32">
            <wp:simplePos x="0" y="0"/>
            <wp:positionH relativeFrom="column">
              <wp:posOffset>2619375</wp:posOffset>
            </wp:positionH>
            <wp:positionV relativeFrom="paragraph">
              <wp:posOffset>720090</wp:posOffset>
            </wp:positionV>
            <wp:extent cx="3124200" cy="23431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24200" cy="2343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34CE" w:rsidRPr="001A34CE">
        <w:rPr>
          <w:bCs/>
          <w:sz w:val="24"/>
          <w:szCs w:val="24"/>
        </w:rPr>
        <w:t>Weight: particularly in the nuclear industry, ease of access for services is imperative. Heavy concrete access covers impair this. Fibrelite covers are typically 1/3 the weight of similar metal and concrete alternatives and are suitable for a two-person lift.</w:t>
      </w:r>
    </w:p>
    <w:p w14:paraId="66410110" w14:textId="781D72D5" w:rsidR="001A34CE" w:rsidRPr="001A34CE" w:rsidRDefault="005F3AF7" w:rsidP="009F19E4">
      <w:pPr>
        <w:numPr>
          <w:ilvl w:val="0"/>
          <w:numId w:val="9"/>
        </w:numPr>
        <w:spacing w:before="160" w:line="360" w:lineRule="auto"/>
        <w:jc w:val="both"/>
        <w:rPr>
          <w:bCs/>
          <w:sz w:val="24"/>
          <w:szCs w:val="24"/>
        </w:rPr>
      </w:pPr>
      <w:r w:rsidRPr="00A87167">
        <w:rPr>
          <w:noProof/>
        </w:rPr>
        <mc:AlternateContent>
          <mc:Choice Requires="wps">
            <w:drawing>
              <wp:anchor distT="45720" distB="45720" distL="114300" distR="114300" simplePos="0" relativeHeight="251683840" behindDoc="0" locked="0" layoutInCell="1" allowOverlap="1" wp14:anchorId="3434753B" wp14:editId="0F4D4489">
                <wp:simplePos x="0" y="0"/>
                <wp:positionH relativeFrom="margin">
                  <wp:posOffset>2619375</wp:posOffset>
                </wp:positionH>
                <wp:positionV relativeFrom="paragraph">
                  <wp:posOffset>1520825</wp:posOffset>
                </wp:positionV>
                <wp:extent cx="3124200" cy="828675"/>
                <wp:effectExtent l="0" t="0" r="0" b="952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828675"/>
                        </a:xfrm>
                        <a:prstGeom prst="rect">
                          <a:avLst/>
                        </a:prstGeom>
                        <a:solidFill>
                          <a:srgbClr val="FFFFFF"/>
                        </a:solidFill>
                        <a:ln w="9525">
                          <a:noFill/>
                          <a:miter lim="800000"/>
                          <a:headEnd/>
                          <a:tailEnd/>
                        </a:ln>
                      </wps:spPr>
                      <wps:txbx>
                        <w:txbxContent>
                          <w:p w14:paraId="4A7E08F8" w14:textId="28C3607D" w:rsidR="005F3AF7" w:rsidRPr="00373882" w:rsidRDefault="004E4CD1" w:rsidP="005F3AF7">
                            <w:pPr>
                              <w:jc w:val="center"/>
                              <w:rPr>
                                <w:rFonts w:cstheme="minorHAnsi"/>
                                <w:i/>
                                <w:iCs/>
                              </w:rPr>
                            </w:pPr>
                            <w:r w:rsidRPr="004E4CD1">
                              <w:rPr>
                                <w:rFonts w:cstheme="minorHAnsi"/>
                                <w:i/>
                                <w:iCs/>
                                <w:color w:val="333333"/>
                                <w:shd w:val="clear" w:color="auto" w:fill="FFFFFF"/>
                              </w:rPr>
                              <w:t>All Fibrelite trench covers can be safely and quickly removed by two people using the FL7 lifting handles (image used for illustration purposes and shows a different installation)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34753B" id="Text Box 5" o:spid="_x0000_s1028" type="#_x0000_t202" style="position:absolute;left:0;text-align:left;margin-left:206.25pt;margin-top:119.75pt;width:246pt;height:65.25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mwIIgIAACIEAAAOAAAAZHJzL2Uyb0RvYy54bWysU9uO2yAQfa/Uf0C8N3bcJJu14qy22aaq&#10;tL1Iu/0AjHGMCgwFEjv9+h1wkkbbt6o8IIYZDmfOzKzuBq3IQTgvwVR0OskpEYZDI82uoj+et++W&#10;lPjATMMUGFHRo/D0bv32zaq3pSigA9UIRxDE+LK3Fe1CsGWWed4JzfwErDDobMFpFtB0u6xxrEd0&#10;rbIizxdZD66xDrjwHm8fRiddJ/y2FTx8a1svAlEVRW4h7S7tddyz9YqVO8dsJ/mJBvsHFppJg59e&#10;oB5YYGTv5F9QWnIHHtow4aAzaFvJRcoBs5nmr7J56pgVKRcUx9uLTP7/wfKvh++OyKaic0oM01ii&#10;ZzEE8gEGMo/q9NaXGPRkMSwMeI1VTpl6+wj8pycGNh0zO3HvHPSdYA2ym8aX2dXTEcdHkLr/Ag1+&#10;w/YBEtDQOh2lQzEIomOVjpfKRCocL99PixmWmxKOvmWxXNwkchkrz6+t8+GTAE3ioaIOK5/Q2eHR&#10;h8iGleeQ+JkHJZutVCoZbldvlCMHhl2yTSsl8CpMGdJX9HZezBOygfg+NZCWAbtYSY3k8rjGvopq&#10;fDRNCglMqvGMTJQ5yRMVGbUJQz2kOizOqtfQHFEvB2PT4pDhoQP3m5IeG7ai/teeOUGJ+mxQ89vp&#10;bBY7PBmz+U2Bhrv21NceZjhCVTRQMh43IU1FlMPAPdamlUm2WMSRyYkyNmJS8zQ0sdOv7RT1Z7TX&#10;LwAAAP//AwBQSwMEFAAGAAgAAAAhADHTUebfAAAACwEAAA8AAABkcnMvZG93bnJldi54bWxMj8FO&#10;g0AQhu8mvsNmTLwYu1tKS6EsjZpovLb2AQaYApHdJey20Ld3POntn8yXf77J97PpxZVG3zmrYblQ&#10;IMhWru5so+H09f68BeED2hp7Z0nDjTzsi/u7HLPaTfZA12NoBJdYn6GGNoQhk9JXLRn0CzeQ5d3Z&#10;jQYDj2Mj6xEnLje9jJTaSIOd5QstDvTWUvV9vBgN58/paZ1O5Uc4JYd484pdUrqb1o8P88sORKA5&#10;/MHwq8/qULBT6S629qLXEC+jNaMaolXKgYlUxRxKDatEKZBFLv//UPwAAAD//wMAUEsBAi0AFAAG&#10;AAgAAAAhALaDOJL+AAAA4QEAABMAAAAAAAAAAAAAAAAAAAAAAFtDb250ZW50X1R5cGVzXS54bWxQ&#10;SwECLQAUAAYACAAAACEAOP0h/9YAAACUAQAACwAAAAAAAAAAAAAAAAAvAQAAX3JlbHMvLnJlbHNQ&#10;SwECLQAUAAYACAAAACEAKHJsCCICAAAiBAAADgAAAAAAAAAAAAAAAAAuAgAAZHJzL2Uyb0RvYy54&#10;bWxQSwECLQAUAAYACAAAACEAMdNR5t8AAAALAQAADwAAAAAAAAAAAAAAAAB8BAAAZHJzL2Rvd25y&#10;ZXYueG1sUEsFBgAAAAAEAAQA8wAAAIgFAAAAAA==&#10;" stroked="f">
                <v:textbox>
                  <w:txbxContent>
                    <w:p w14:paraId="4A7E08F8" w14:textId="28C3607D" w:rsidR="005F3AF7" w:rsidRPr="00373882" w:rsidRDefault="004E4CD1" w:rsidP="005F3AF7">
                      <w:pPr>
                        <w:jc w:val="center"/>
                        <w:rPr>
                          <w:rFonts w:cstheme="minorHAnsi"/>
                          <w:i/>
                          <w:iCs/>
                        </w:rPr>
                      </w:pPr>
                      <w:r w:rsidRPr="004E4CD1">
                        <w:rPr>
                          <w:rFonts w:cstheme="minorHAnsi"/>
                          <w:i/>
                          <w:iCs/>
                          <w:color w:val="333333"/>
                          <w:shd w:val="clear" w:color="auto" w:fill="FFFFFF"/>
                        </w:rPr>
                        <w:t>All Fibrelite trench covers can be safely and quickly removed by two people using the FL7 lifting handles (image used for illustration purposes and shows a different installation)</w:t>
                      </w:r>
                    </w:p>
                  </w:txbxContent>
                </v:textbox>
                <w10:wrap type="square" anchorx="margin"/>
              </v:shape>
            </w:pict>
          </mc:Fallback>
        </mc:AlternateContent>
      </w:r>
      <w:r w:rsidR="001A34CE" w:rsidRPr="001A34CE">
        <w:rPr>
          <w:bCs/>
          <w:sz w:val="24"/>
          <w:szCs w:val="24"/>
        </w:rPr>
        <w:t>Manual handling: Magnox was concerned about the risk of injury due to manual handling of the heavy concrete and metal covers. These concerns were remedied with Fibrelite’s lightweight covers and FL7 ergonomic lifting handles (which allow safe lifting from waist height).</w:t>
      </w:r>
    </w:p>
    <w:p w14:paraId="6E918E83" w14:textId="53415399" w:rsidR="002A1398" w:rsidRPr="00EB1A06" w:rsidRDefault="001A34CE" w:rsidP="009F19E4">
      <w:pPr>
        <w:numPr>
          <w:ilvl w:val="0"/>
          <w:numId w:val="9"/>
        </w:numPr>
        <w:spacing w:before="160" w:line="360" w:lineRule="auto"/>
        <w:jc w:val="both"/>
        <w:rPr>
          <w:bCs/>
          <w:sz w:val="24"/>
          <w:szCs w:val="24"/>
        </w:rPr>
      </w:pPr>
      <w:r w:rsidRPr="001A34CE">
        <w:rPr>
          <w:bCs/>
          <w:sz w:val="24"/>
          <w:szCs w:val="24"/>
        </w:rPr>
        <w:t xml:space="preserve">Deteriorating performance: existing covers were exhibiting high levels of corrosion and structural </w:t>
      </w:r>
      <w:r w:rsidRPr="00861B50">
        <w:rPr>
          <w:bCs/>
          <w:sz w:val="24"/>
          <w:szCs w:val="24"/>
        </w:rPr>
        <w:t xml:space="preserve">degradation leading to concerns of </w:t>
      </w:r>
      <w:r w:rsidR="000250FD" w:rsidRPr="00861B50">
        <w:rPr>
          <w:bCs/>
          <w:sz w:val="24"/>
          <w:szCs w:val="24"/>
        </w:rPr>
        <w:t>fitness for purpose</w:t>
      </w:r>
      <w:r w:rsidRPr="00861B50">
        <w:rPr>
          <w:bCs/>
          <w:sz w:val="24"/>
          <w:szCs w:val="24"/>
        </w:rPr>
        <w:t>. The</w:t>
      </w:r>
      <w:r w:rsidRPr="001A34CE">
        <w:rPr>
          <w:bCs/>
          <w:sz w:val="24"/>
          <w:szCs w:val="24"/>
        </w:rPr>
        <w:t xml:space="preserve"> new Fibrelite covers are chemically inert so will last for years to come without degradation.</w:t>
      </w:r>
      <w:r w:rsidR="002D1C00">
        <w:rPr>
          <w:noProof/>
        </w:rPr>
        <w:t xml:space="preserve"> </w:t>
      </w:r>
    </w:p>
    <w:p w14:paraId="3B015596" w14:textId="06F5AD7C" w:rsidR="00FF1B31" w:rsidRPr="005F717C" w:rsidRDefault="001A34CE" w:rsidP="009F19E4">
      <w:pPr>
        <w:spacing w:before="160" w:line="360" w:lineRule="auto"/>
        <w:jc w:val="both"/>
        <w:rPr>
          <w:bCs/>
          <w:sz w:val="24"/>
          <w:szCs w:val="24"/>
        </w:rPr>
      </w:pPr>
      <w:r w:rsidRPr="00861B50">
        <w:rPr>
          <w:bCs/>
          <w:sz w:val="24"/>
          <w:szCs w:val="24"/>
        </w:rPr>
        <w:t>Th</w:t>
      </w:r>
      <w:r w:rsidR="000250FD" w:rsidRPr="00861B50">
        <w:rPr>
          <w:bCs/>
          <w:sz w:val="24"/>
          <w:szCs w:val="24"/>
        </w:rPr>
        <w:t>e</w:t>
      </w:r>
      <w:r w:rsidRPr="00861B50">
        <w:rPr>
          <w:bCs/>
          <w:sz w:val="24"/>
          <w:szCs w:val="24"/>
        </w:rPr>
        <w:t xml:space="preserve"> works was co-ordinated and delivered within a tight schedule to provide a safe, efficient and consistent solution within</w:t>
      </w:r>
      <w:r w:rsidRPr="001A34CE">
        <w:rPr>
          <w:bCs/>
          <w:sz w:val="24"/>
          <w:szCs w:val="24"/>
        </w:rPr>
        <w:t xml:space="preserve"> the decommissioning work being undertaken at Hinkley </w:t>
      </w:r>
      <w:r w:rsidR="00FC3754">
        <w:rPr>
          <w:bCs/>
          <w:sz w:val="24"/>
          <w:szCs w:val="24"/>
        </w:rPr>
        <w:br/>
      </w:r>
      <w:r w:rsidRPr="001A34CE">
        <w:rPr>
          <w:bCs/>
          <w:sz w:val="24"/>
          <w:szCs w:val="24"/>
        </w:rPr>
        <w:t>Point A.</w:t>
      </w:r>
    </w:p>
    <w:p w14:paraId="4AB3685D" w14:textId="77777777" w:rsidR="00EB1A06" w:rsidRDefault="00EB1A06" w:rsidP="009F19E4">
      <w:pPr>
        <w:spacing w:before="160" w:line="360" w:lineRule="auto"/>
        <w:jc w:val="both"/>
        <w:rPr>
          <w:b/>
          <w:color w:val="006BA6"/>
          <w:sz w:val="24"/>
          <w:szCs w:val="24"/>
        </w:rPr>
      </w:pPr>
      <w:bookmarkStart w:id="5" w:name="_Hlk53671493"/>
    </w:p>
    <w:p w14:paraId="05F489CA" w14:textId="0C30E44F" w:rsidR="001A34CE" w:rsidRPr="001A34CE" w:rsidRDefault="001A34CE" w:rsidP="009F19E4">
      <w:pPr>
        <w:spacing w:before="160" w:line="360" w:lineRule="auto"/>
        <w:jc w:val="both"/>
        <w:rPr>
          <w:b/>
          <w:color w:val="006BA6"/>
          <w:sz w:val="24"/>
          <w:szCs w:val="24"/>
        </w:rPr>
      </w:pPr>
      <w:r w:rsidRPr="001A34CE">
        <w:rPr>
          <w:b/>
          <w:color w:val="006BA6"/>
          <w:sz w:val="24"/>
          <w:szCs w:val="24"/>
        </w:rPr>
        <w:lastRenderedPageBreak/>
        <w:t xml:space="preserve">Fibrelite Covers Specified </w:t>
      </w:r>
      <w:proofErr w:type="gramStart"/>
      <w:r w:rsidRPr="001A34CE">
        <w:rPr>
          <w:b/>
          <w:color w:val="006BA6"/>
          <w:sz w:val="24"/>
          <w:szCs w:val="24"/>
        </w:rPr>
        <w:t>For</w:t>
      </w:r>
      <w:proofErr w:type="gramEnd"/>
      <w:r w:rsidRPr="001A34CE">
        <w:rPr>
          <w:b/>
          <w:color w:val="006BA6"/>
          <w:sz w:val="24"/>
          <w:szCs w:val="24"/>
        </w:rPr>
        <w:t xml:space="preserve"> Future Magnox Projects</w:t>
      </w:r>
    </w:p>
    <w:p w14:paraId="5A92AED9" w14:textId="05B13279" w:rsidR="001A34CE" w:rsidRPr="001A34CE" w:rsidRDefault="001A34CE" w:rsidP="00FC3754">
      <w:pPr>
        <w:spacing w:before="160" w:line="360" w:lineRule="auto"/>
        <w:jc w:val="both"/>
        <w:rPr>
          <w:bCs/>
          <w:sz w:val="24"/>
        </w:rPr>
      </w:pPr>
      <w:bookmarkStart w:id="6" w:name="_Hlk53671528"/>
      <w:bookmarkEnd w:id="5"/>
      <w:r w:rsidRPr="001A34CE">
        <w:rPr>
          <w:bCs/>
          <w:sz w:val="24"/>
        </w:rPr>
        <w:t>Magnox was pleased with the outcome of the project and advised that they would continue to specify Fibrelite access covers for future projects.</w:t>
      </w:r>
    </w:p>
    <w:p w14:paraId="484A9233" w14:textId="7E0CCA24" w:rsidR="001A34CE" w:rsidRPr="00861B50" w:rsidRDefault="001A34CE" w:rsidP="00FC3754">
      <w:pPr>
        <w:spacing w:before="160" w:line="360" w:lineRule="auto"/>
        <w:jc w:val="both"/>
        <w:rPr>
          <w:bCs/>
          <w:i/>
          <w:iCs/>
          <w:sz w:val="24"/>
        </w:rPr>
      </w:pPr>
      <w:r w:rsidRPr="00861B50">
        <w:rPr>
          <w:bCs/>
          <w:i/>
          <w:iCs/>
          <w:sz w:val="24"/>
        </w:rPr>
        <w:t>“We’re proud to see our covers increasingly specified in large-scale projects like this and other highly demanding environments, including defence, transportation, stadia, data centres and many more.”</w:t>
      </w:r>
    </w:p>
    <w:p w14:paraId="38802E02" w14:textId="77777777" w:rsidR="005F717C" w:rsidRDefault="001A34CE" w:rsidP="000250FD">
      <w:pPr>
        <w:spacing w:before="160" w:line="360" w:lineRule="auto"/>
        <w:rPr>
          <w:bCs/>
          <w:sz w:val="24"/>
        </w:rPr>
      </w:pPr>
      <w:r w:rsidRPr="00861B50">
        <w:rPr>
          <w:bCs/>
          <w:sz w:val="24"/>
        </w:rPr>
        <w:t>David Holmes, Technical Director, Fibrelite</w:t>
      </w:r>
    </w:p>
    <w:p w14:paraId="430053B6" w14:textId="75C2428E" w:rsidR="00607837" w:rsidRPr="005F717C" w:rsidRDefault="0066578A" w:rsidP="000250FD">
      <w:pPr>
        <w:spacing w:before="160" w:line="360" w:lineRule="auto"/>
        <w:rPr>
          <w:bCs/>
          <w:sz w:val="24"/>
        </w:rPr>
      </w:pPr>
      <w:r w:rsidRPr="00A87167">
        <w:rPr>
          <w:noProof/>
        </w:rPr>
        <mc:AlternateContent>
          <mc:Choice Requires="wps">
            <w:drawing>
              <wp:anchor distT="0" distB="0" distL="114300" distR="114300" simplePos="0" relativeHeight="251670528" behindDoc="0" locked="0" layoutInCell="1" allowOverlap="1" wp14:anchorId="08AE9654" wp14:editId="293F8797">
                <wp:simplePos x="0" y="0"/>
                <wp:positionH relativeFrom="margin">
                  <wp:posOffset>247650</wp:posOffset>
                </wp:positionH>
                <wp:positionV relativeFrom="paragraph">
                  <wp:posOffset>3536315</wp:posOffset>
                </wp:positionV>
                <wp:extent cx="2208530" cy="838200"/>
                <wp:effectExtent l="0" t="0" r="1270" b="0"/>
                <wp:wrapTopAndBottom/>
                <wp:docPr id="7102144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8530" cy="838200"/>
                        </a:xfrm>
                        <a:prstGeom prst="rect">
                          <a:avLst/>
                        </a:prstGeom>
                        <a:solidFill>
                          <a:srgbClr val="FFFFFF"/>
                        </a:solidFill>
                        <a:ln w="9525">
                          <a:noFill/>
                          <a:miter lim="800000"/>
                          <a:headEnd/>
                          <a:tailEnd/>
                        </a:ln>
                      </wps:spPr>
                      <wps:txbx>
                        <w:txbxContent>
                          <w:p w14:paraId="4BF17716" w14:textId="6EDCF905" w:rsidR="003D1807" w:rsidRPr="00A87167" w:rsidRDefault="003D1807" w:rsidP="003D1807">
                            <w:pPr>
                              <w:jc w:val="center"/>
                              <w:rPr>
                                <w:rFonts w:cstheme="minorHAnsi"/>
                                <w:i/>
                                <w:iCs/>
                              </w:rPr>
                            </w:pPr>
                            <w:r w:rsidRPr="00A87167">
                              <w:rPr>
                                <w:rFonts w:cstheme="minorHAnsi"/>
                                <w:i/>
                                <w:iCs/>
                                <w:shd w:val="clear" w:color="auto" w:fill="FFFFFF"/>
                              </w:rPr>
                              <w:t xml:space="preserve">Exclusion zones were put in place to prevent loading causing a failure of </w:t>
                            </w:r>
                            <w:r w:rsidR="0058355E">
                              <w:rPr>
                                <w:rFonts w:cstheme="minorHAnsi"/>
                                <w:i/>
                                <w:iCs/>
                                <w:shd w:val="clear" w:color="auto" w:fill="FFFFFF"/>
                              </w:rPr>
                              <w:t>existing</w:t>
                            </w:r>
                            <w:r w:rsidRPr="00A87167">
                              <w:rPr>
                                <w:rFonts w:cstheme="minorHAnsi"/>
                                <w:i/>
                                <w:iCs/>
                                <w:shd w:val="clear" w:color="auto" w:fill="FFFFFF"/>
                              </w:rPr>
                              <w:t xml:space="preserve"> covers during the decommissioning work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AE9654" id="_x0000_s1029" type="#_x0000_t202" style="position:absolute;margin-left:19.5pt;margin-top:278.45pt;width:173.9pt;height:66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9sKAIAACoEAAAOAAAAZHJzL2Uyb0RvYy54bWysU9tu2zAMfR+wfxD0vthxkzUx4hRdugwD&#10;ugvQ7gNoWY6FSaInKbG7rx+lpGm2vQ3TgyCK5NHhIbW6GY1mB+m8Qlvx6STnTFqBjbK7in973L5Z&#10;cOYD2AY0WlnxJ+n5zfr1q9XQl7LADnUjHSMQ68uhr3gXQl9mmRedNOAn2EtLzhadgUCm22WNg4HQ&#10;jc6KPH+bDeia3qGQ3tPt3dHJ1wm/baUIX9rWy8B0xYlbSLtLex33bL2Ccueg75Q40YB/YGFAWXr0&#10;DHUHAdjeqb+gjBIOPbZhItBk2LZKyFQDVTPN/6jmoYNeplpIHN+fZfL/D1Z8Pnx1TDUVv57mxXQ2&#10;W1LDLBhq1aMcA3uHIyuiSkPvSwp+6Ck8jHRN3U4V+/4exXfPLG46sDt56xwOnYSGWE5jZnaResTx&#10;EaQePmFDz8A+YAIaW2eihCQKI3Tq1tO5Q5GKoMuiyBfzK3IJ8i2uFjQC6Qkon7N758MHiYbFQ8Ud&#10;TUBCh8O9D5ENlM8h8TGPWjVbpXUy3K7eaMcOQNOyTeuE/luYtmyo+HJezBOyxZifBsmoQNOslSFy&#10;eVwxHcqoxnvbpHMApY9nYqLtSZ6oyFGbMNZj6scs5kbpamyeSC+Hx+Glz0aHDt1PzgYa3Ir7H3tw&#10;kjP90ZLmS2pinPRkzObXBRnu0lNfesAKgqp44Ox43IT0OyJti7fUm1Yl2V6YnCjTQCY1T58nTvyl&#10;naJevvj6FwAAAP//AwBQSwMEFAAGAAgAAAAhAJ9d/rXfAAAACgEAAA8AAABkcnMvZG93bnJldi54&#10;bWxMj0FOwzAQRfdI3MEaJDaIOlDiJiGTCpBAbFt6ACeeJhHxOIrdJr09ZgXL0Xz9/165XewgzjT5&#10;3jHCwyoBQdw403OLcPh6v89A+KDZ6MExIVzIw7a6vip1YdzMOzrvQytiCftCI3QhjIWUvunIar9y&#10;I3H8Hd1kdYjn1Eoz6TmW20E+JomSVvccFzo90ltHzff+ZBGOn/Ndms/1Rzhsdk/qVfeb2l0Qb2+W&#10;l2cQgZbwF4Zf/IgOVWSq3YmNFwPCOo8qASFNVQ4iBtaZii41gsqyHGRVyv8K1Q8AAAD//wMAUEsB&#10;Ai0AFAAGAAgAAAAhALaDOJL+AAAA4QEAABMAAAAAAAAAAAAAAAAAAAAAAFtDb250ZW50X1R5cGVz&#10;XS54bWxQSwECLQAUAAYACAAAACEAOP0h/9YAAACUAQAACwAAAAAAAAAAAAAAAAAvAQAAX3JlbHMv&#10;LnJlbHNQSwECLQAUAAYACAAAACEA/otfbCgCAAAqBAAADgAAAAAAAAAAAAAAAAAuAgAAZHJzL2Uy&#10;b0RvYy54bWxQSwECLQAUAAYACAAAACEAn13+td8AAAAKAQAADwAAAAAAAAAAAAAAAACCBAAAZHJz&#10;L2Rvd25yZXYueG1sUEsFBgAAAAAEAAQA8wAAAI4FAAAAAA==&#10;" stroked="f">
                <v:textbox>
                  <w:txbxContent>
                    <w:p w14:paraId="4BF17716" w14:textId="6EDCF905" w:rsidR="003D1807" w:rsidRPr="00A87167" w:rsidRDefault="003D1807" w:rsidP="003D1807">
                      <w:pPr>
                        <w:jc w:val="center"/>
                        <w:rPr>
                          <w:rFonts w:cstheme="minorHAnsi"/>
                          <w:i/>
                          <w:iCs/>
                        </w:rPr>
                      </w:pPr>
                      <w:r w:rsidRPr="00A87167">
                        <w:rPr>
                          <w:rFonts w:cstheme="minorHAnsi"/>
                          <w:i/>
                          <w:iCs/>
                          <w:shd w:val="clear" w:color="auto" w:fill="FFFFFF"/>
                        </w:rPr>
                        <w:t xml:space="preserve">Exclusion zones were put in place to prevent loading causing a failure of </w:t>
                      </w:r>
                      <w:r w:rsidR="0058355E">
                        <w:rPr>
                          <w:rFonts w:cstheme="minorHAnsi"/>
                          <w:i/>
                          <w:iCs/>
                          <w:shd w:val="clear" w:color="auto" w:fill="FFFFFF"/>
                        </w:rPr>
                        <w:t>existing</w:t>
                      </w:r>
                      <w:r w:rsidRPr="00A87167">
                        <w:rPr>
                          <w:rFonts w:cstheme="minorHAnsi"/>
                          <w:i/>
                          <w:iCs/>
                          <w:shd w:val="clear" w:color="auto" w:fill="FFFFFF"/>
                        </w:rPr>
                        <w:t xml:space="preserve"> covers during the decommissioning work</w:t>
                      </w:r>
                    </w:p>
                  </w:txbxContent>
                </v:textbox>
                <w10:wrap type="topAndBottom" anchorx="margin"/>
              </v:shape>
            </w:pict>
          </mc:Fallback>
        </mc:AlternateContent>
      </w:r>
      <w:r w:rsidRPr="00A87167">
        <w:rPr>
          <w:noProof/>
        </w:rPr>
        <w:drawing>
          <wp:anchor distT="0" distB="0" distL="114300" distR="114300" simplePos="0" relativeHeight="251666432" behindDoc="0" locked="0" layoutInCell="1" allowOverlap="1" wp14:anchorId="003C563A" wp14:editId="64FA8203">
            <wp:simplePos x="0" y="0"/>
            <wp:positionH relativeFrom="margin">
              <wp:posOffset>345440</wp:posOffset>
            </wp:positionH>
            <wp:positionV relativeFrom="paragraph">
              <wp:posOffset>544195</wp:posOffset>
            </wp:positionV>
            <wp:extent cx="2113280" cy="2817495"/>
            <wp:effectExtent l="0" t="0" r="1270" b="190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113280" cy="2817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87167">
        <w:rPr>
          <w:noProof/>
        </w:rPr>
        <w:drawing>
          <wp:anchor distT="0" distB="0" distL="114300" distR="114300" simplePos="0" relativeHeight="251675648" behindDoc="0" locked="0" layoutInCell="1" allowOverlap="1" wp14:anchorId="7310E570" wp14:editId="6D4AADCD">
            <wp:simplePos x="0" y="0"/>
            <wp:positionH relativeFrom="margin">
              <wp:posOffset>3484880</wp:posOffset>
            </wp:positionH>
            <wp:positionV relativeFrom="paragraph">
              <wp:posOffset>574675</wp:posOffset>
            </wp:positionV>
            <wp:extent cx="1563370" cy="2774315"/>
            <wp:effectExtent l="0" t="0" r="0" b="6985"/>
            <wp:wrapSquare wrapText="bothSides"/>
            <wp:docPr id="1414705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a:extLst>
                        <a:ext uri="{28A0092B-C50C-407E-A947-70E740481C1C}">
                          <a14:useLocalDpi xmlns:a14="http://schemas.microsoft.com/office/drawing/2010/main" val="0"/>
                        </a:ext>
                      </a:extLst>
                    </a:blip>
                    <a:stretch>
                      <a:fillRect/>
                    </a:stretch>
                  </pic:blipFill>
                  <pic:spPr>
                    <a:xfrm>
                      <a:off x="0" y="0"/>
                      <a:ext cx="1563370" cy="2774315"/>
                    </a:xfrm>
                    <a:prstGeom prst="rect">
                      <a:avLst/>
                    </a:prstGeom>
                  </pic:spPr>
                </pic:pic>
              </a:graphicData>
            </a:graphic>
            <wp14:sizeRelH relativeFrom="margin">
              <wp14:pctWidth>0</wp14:pctWidth>
            </wp14:sizeRelH>
            <wp14:sizeRelV relativeFrom="margin">
              <wp14:pctHeight>0</wp14:pctHeight>
            </wp14:sizeRelV>
          </wp:anchor>
        </w:drawing>
      </w:r>
      <w:r w:rsidRPr="00A87167">
        <w:rPr>
          <w:noProof/>
        </w:rPr>
        <mc:AlternateContent>
          <mc:Choice Requires="wps">
            <w:drawing>
              <wp:anchor distT="45720" distB="45720" distL="114300" distR="114300" simplePos="0" relativeHeight="251677696" behindDoc="0" locked="0" layoutInCell="1" allowOverlap="1" wp14:anchorId="0967315A" wp14:editId="39DCF909">
                <wp:simplePos x="0" y="0"/>
                <wp:positionH relativeFrom="margin">
                  <wp:posOffset>3464560</wp:posOffset>
                </wp:positionH>
                <wp:positionV relativeFrom="paragraph">
                  <wp:posOffset>3414395</wp:posOffset>
                </wp:positionV>
                <wp:extent cx="1704975" cy="962025"/>
                <wp:effectExtent l="0" t="0" r="9525" b="9525"/>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962025"/>
                        </a:xfrm>
                        <a:prstGeom prst="rect">
                          <a:avLst/>
                        </a:prstGeom>
                        <a:solidFill>
                          <a:srgbClr val="FFFFFF"/>
                        </a:solidFill>
                        <a:ln w="9525">
                          <a:noFill/>
                          <a:miter lim="800000"/>
                          <a:headEnd/>
                          <a:tailEnd/>
                        </a:ln>
                      </wps:spPr>
                      <wps:txbx>
                        <w:txbxContent>
                          <w:p w14:paraId="18E22589" w14:textId="77777777" w:rsidR="00A778AB" w:rsidRPr="00A87167" w:rsidRDefault="00A778AB" w:rsidP="00A778AB">
                            <w:pPr>
                              <w:jc w:val="center"/>
                              <w:rPr>
                                <w:rFonts w:cstheme="minorHAnsi"/>
                                <w:i/>
                                <w:iCs/>
                              </w:rPr>
                            </w:pPr>
                            <w:r w:rsidRPr="00A87167">
                              <w:rPr>
                                <w:rFonts w:cstheme="minorHAnsi"/>
                                <w:i/>
                                <w:iCs/>
                                <w:shd w:val="clear" w:color="auto" w:fill="FFFFFF"/>
                              </w:rPr>
                              <w:t>The nuclear facility now has a safe covering for their utilities during the decommissioning work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67315A" id="Text Box 14" o:spid="_x0000_s1030" type="#_x0000_t202" style="position:absolute;margin-left:272.8pt;margin-top:268.85pt;width:134.25pt;height:75.7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V6MIQIAACQEAAAOAAAAZHJzL2Uyb0RvYy54bWysU8Fu2zAMvQ/YPwi6L3aCpGmMOEWXLsOA&#10;rhvQ7gNoWY6FSaInKbG7rx8lp2m23YbpIJAi+Ug+UuubwWh2lM4rtCWfTnLOpBVYK7sv+ben3btr&#10;znwAW4NGK0v+LD2/2bx9s+67Qs6wRV1LxwjE+qLvSt6G0BVZ5kUrDfgJdtKSsUFnIJDq9lntoCd0&#10;o7NZnl9lPbq6cyik9/R6Nxr5JuE3jRThS9N4GZguOdUW0u3SXcU726yh2DvoWiVOZcA/VGFAWUp6&#10;hrqDAOzg1F9QRgmHHpswEWgybBolZOqBupnmf3Tz2EInUy9Eju/ONPn/Bysejl8dUzXNbs6ZBUMz&#10;epJDYO9xYPRE/PSdL8jtsSPHMNA7+aZefXeP4rtnFrct2L28dQ77VkJN9U1jZHYROuL4CFL1n7Gm&#10;PHAImICGxplIHtHBCJ3m9HyeTaxFxJTLfL5aLjgTZFtdzfLZIqWA4iW6cz58lGhYFEruaPYJHY73&#10;PsRqoHhxick8alXvlNZJcftqqx07Au3JLp0T+m9u2rKesi8od4yyGOPTChkVaI+1MiW/zuOJ4VBE&#10;Nj7YOskBlB5lqkTbEz2RkZGbMFRDmkRqLFJXYf1MfDkc15a+GQktup+c9bSyJfc/DuAkZ/qTJc5X&#10;0/k87nhS5ovljBR3aakuLWAFQZU8cDaK25D+xdjYLc2mUYm210pOJdMqJjZP3ybu+qWevF4/9+YX&#10;AAAA//8DAFBLAwQUAAYACAAAACEAd3TiVOAAAAALAQAADwAAAGRycy9kb3ducmV2LnhtbEyP3U6D&#10;QBBG7018h82YeGPsQuWvlKVRE423rX2AAaZAys4Sdlvo27te6d1M5uSb8xW7RQ/iSpPtDSsIVwEI&#10;4to0PbcKjt8fzxkI65AbHAyTghtZ2JX3dwXmjZl5T9eDa4UPYZujgs65MZfS1h1ptCszEvvbyUwa&#10;nV+nVjYTzj5cD3IdBInU2LP/0OFI7x3V58NFKzh9zU/xZq4+3THdR8kb9mllbko9PiyvWxCOFvcH&#10;w6++V4fSO1Xmwo0Vg4I4ihOP+uElTUF4IgujEESlIMk2a5BlIf93KH8AAAD//wMAUEsBAi0AFAAG&#10;AAgAAAAhALaDOJL+AAAA4QEAABMAAAAAAAAAAAAAAAAAAAAAAFtDb250ZW50X1R5cGVzXS54bWxQ&#10;SwECLQAUAAYACAAAACEAOP0h/9YAAACUAQAACwAAAAAAAAAAAAAAAAAvAQAAX3JlbHMvLnJlbHNQ&#10;SwECLQAUAAYACAAAACEA6YFejCECAAAkBAAADgAAAAAAAAAAAAAAAAAuAgAAZHJzL2Uyb0RvYy54&#10;bWxQSwECLQAUAAYACAAAACEAd3TiVOAAAAALAQAADwAAAAAAAAAAAAAAAAB7BAAAZHJzL2Rvd25y&#10;ZXYueG1sUEsFBgAAAAAEAAQA8wAAAIgFAAAAAA==&#10;" stroked="f">
                <v:textbox>
                  <w:txbxContent>
                    <w:p w14:paraId="18E22589" w14:textId="77777777" w:rsidR="00A778AB" w:rsidRPr="00A87167" w:rsidRDefault="00A778AB" w:rsidP="00A778AB">
                      <w:pPr>
                        <w:jc w:val="center"/>
                        <w:rPr>
                          <w:rFonts w:cstheme="minorHAnsi"/>
                          <w:i/>
                          <w:iCs/>
                        </w:rPr>
                      </w:pPr>
                      <w:r w:rsidRPr="00A87167">
                        <w:rPr>
                          <w:rFonts w:cstheme="minorHAnsi"/>
                          <w:i/>
                          <w:iCs/>
                          <w:shd w:val="clear" w:color="auto" w:fill="FFFFFF"/>
                        </w:rPr>
                        <w:t>The nuclear facility now has a safe covering for their utilities during the decommissioning work</w:t>
                      </w:r>
                    </w:p>
                  </w:txbxContent>
                </v:textbox>
                <w10:wrap type="square" anchorx="margin"/>
              </v:shape>
            </w:pict>
          </mc:Fallback>
        </mc:AlternateContent>
      </w:r>
      <w:r w:rsidR="001A34CE" w:rsidRPr="001A34CE">
        <w:rPr>
          <w:sz w:val="24"/>
        </w:rPr>
        <w:t xml:space="preserve">For more details on how Fibrelite covers are being adopted, </w:t>
      </w:r>
      <w:r w:rsidR="001A34CE" w:rsidRPr="00090CAB">
        <w:rPr>
          <w:sz w:val="24"/>
        </w:rPr>
        <w:t xml:space="preserve">visit their </w:t>
      </w:r>
      <w:hyperlink r:id="rId15" w:history="1">
        <w:r w:rsidR="001A34CE" w:rsidRPr="002856BF">
          <w:rPr>
            <w:rStyle w:val="Hyperlink"/>
            <w:sz w:val="24"/>
          </w:rPr>
          <w:t>case studies page</w:t>
        </w:r>
      </w:hyperlink>
      <w:r w:rsidR="001A34CE" w:rsidRPr="001A34CE">
        <w:rPr>
          <w:sz w:val="24"/>
        </w:rPr>
        <w:t xml:space="preserve"> </w:t>
      </w:r>
      <w:bookmarkEnd w:id="6"/>
    </w:p>
    <w:p w14:paraId="3D3A2328" w14:textId="77777777" w:rsidR="0066578A" w:rsidRDefault="0066578A" w:rsidP="009F19E4">
      <w:pPr>
        <w:spacing w:before="160" w:after="0" w:line="360" w:lineRule="auto"/>
        <w:jc w:val="both"/>
        <w:rPr>
          <w:rFonts w:cs="Calibri"/>
          <w:b/>
          <w:sz w:val="24"/>
          <w:szCs w:val="24"/>
        </w:rPr>
      </w:pPr>
    </w:p>
    <w:p w14:paraId="6C79000E" w14:textId="0541828E" w:rsidR="00445A69" w:rsidRPr="00C42B03" w:rsidRDefault="00445A69" w:rsidP="009F19E4">
      <w:pPr>
        <w:spacing w:before="160" w:after="0" w:line="360" w:lineRule="auto"/>
        <w:jc w:val="both"/>
        <w:rPr>
          <w:rFonts w:cs="Calibri"/>
          <w:b/>
          <w:sz w:val="24"/>
          <w:szCs w:val="24"/>
        </w:rPr>
      </w:pPr>
      <w:r w:rsidRPr="00C42B03">
        <w:rPr>
          <w:rFonts w:cs="Calibri"/>
          <w:b/>
          <w:sz w:val="24"/>
          <w:szCs w:val="24"/>
        </w:rPr>
        <w:t>ENDS</w:t>
      </w:r>
    </w:p>
    <w:p w14:paraId="54E82A91" w14:textId="77777777" w:rsidR="0066578A" w:rsidRDefault="0066578A" w:rsidP="009F19E4">
      <w:pPr>
        <w:spacing w:before="160" w:after="0" w:line="360" w:lineRule="auto"/>
        <w:jc w:val="both"/>
        <w:rPr>
          <w:rFonts w:cs="Calibri"/>
          <w:b/>
          <w:sz w:val="24"/>
          <w:szCs w:val="24"/>
          <w:u w:val="single"/>
        </w:rPr>
      </w:pPr>
    </w:p>
    <w:p w14:paraId="790418E9" w14:textId="7A637764" w:rsidR="00445A69" w:rsidRPr="00C42B03" w:rsidRDefault="00445A69" w:rsidP="009F19E4">
      <w:pPr>
        <w:spacing w:before="160" w:after="0" w:line="360" w:lineRule="auto"/>
        <w:jc w:val="both"/>
        <w:rPr>
          <w:rFonts w:cs="Calibri"/>
          <w:b/>
          <w:sz w:val="24"/>
          <w:szCs w:val="24"/>
          <w:u w:val="single"/>
        </w:rPr>
      </w:pPr>
      <w:r w:rsidRPr="00C42B03">
        <w:rPr>
          <w:rFonts w:cs="Calibri"/>
          <w:b/>
          <w:sz w:val="24"/>
          <w:szCs w:val="24"/>
          <w:u w:val="single"/>
        </w:rPr>
        <w:lastRenderedPageBreak/>
        <w:t>Notes</w:t>
      </w:r>
      <w:bookmarkStart w:id="7" w:name="_GoBack"/>
      <w:bookmarkEnd w:id="7"/>
      <w:r w:rsidRPr="00C42B03">
        <w:rPr>
          <w:rFonts w:cs="Calibri"/>
          <w:b/>
          <w:sz w:val="24"/>
          <w:szCs w:val="24"/>
          <w:u w:val="single"/>
        </w:rPr>
        <w:t xml:space="preserve"> for Editor:</w:t>
      </w:r>
    </w:p>
    <w:p w14:paraId="6D79B79B" w14:textId="77777777" w:rsidR="001A34CE" w:rsidRPr="001A34CE" w:rsidRDefault="001A34CE" w:rsidP="009F19E4">
      <w:pPr>
        <w:spacing w:before="160" w:after="0" w:line="360" w:lineRule="auto"/>
        <w:jc w:val="both"/>
        <w:rPr>
          <w:sz w:val="24"/>
          <w:szCs w:val="24"/>
        </w:rPr>
      </w:pPr>
      <w:r w:rsidRPr="001A34CE">
        <w:rPr>
          <w:sz w:val="24"/>
          <w:szCs w:val="24"/>
        </w:rPr>
        <w:t xml:space="preserve">Full quality images available on </w:t>
      </w:r>
      <w:hyperlink r:id="rId16" w:history="1">
        <w:r w:rsidRPr="001A34CE">
          <w:rPr>
            <w:rStyle w:val="Hyperlink"/>
            <w:sz w:val="24"/>
            <w:szCs w:val="24"/>
          </w:rPr>
          <w:t xml:space="preserve">OPW’s </w:t>
        </w:r>
        <w:proofErr w:type="spellStart"/>
        <w:r w:rsidRPr="001A34CE">
          <w:rPr>
            <w:rStyle w:val="Hyperlink"/>
            <w:sz w:val="24"/>
            <w:szCs w:val="24"/>
          </w:rPr>
          <w:t>MyNewsDesk</w:t>
        </w:r>
        <w:proofErr w:type="spellEnd"/>
        <w:r w:rsidRPr="001A34CE">
          <w:rPr>
            <w:rStyle w:val="Hyperlink"/>
            <w:sz w:val="24"/>
            <w:szCs w:val="24"/>
          </w:rPr>
          <w:t xml:space="preserve"> here</w:t>
        </w:r>
      </w:hyperlink>
    </w:p>
    <w:p w14:paraId="0993B858" w14:textId="323806FE" w:rsidR="00445A69" w:rsidRPr="00C42B03" w:rsidRDefault="00445A69" w:rsidP="009F19E4">
      <w:pPr>
        <w:spacing w:before="160" w:after="0" w:line="360" w:lineRule="auto"/>
        <w:jc w:val="both"/>
        <w:rPr>
          <w:b/>
          <w:sz w:val="24"/>
          <w:szCs w:val="24"/>
          <w:shd w:val="clear" w:color="auto" w:fill="FFFFFF"/>
        </w:rPr>
      </w:pPr>
      <w:r w:rsidRPr="00C42B03">
        <w:rPr>
          <w:b/>
          <w:sz w:val="24"/>
          <w:szCs w:val="24"/>
          <w:shd w:val="clear" w:color="auto" w:fill="FFFFFF"/>
        </w:rPr>
        <w:t>About Fibrelite</w:t>
      </w:r>
    </w:p>
    <w:p w14:paraId="37561992" w14:textId="77777777" w:rsidR="001A34CE" w:rsidRPr="001A34CE" w:rsidRDefault="001A34CE" w:rsidP="009F19E4">
      <w:pPr>
        <w:spacing w:before="160" w:line="360" w:lineRule="auto"/>
        <w:jc w:val="both"/>
        <w:rPr>
          <w:sz w:val="24"/>
          <w:szCs w:val="24"/>
          <w:shd w:val="clear" w:color="auto" w:fill="FFFFFF"/>
        </w:rPr>
      </w:pPr>
      <w:r w:rsidRPr="001A34CE">
        <w:rPr>
          <w:sz w:val="24"/>
          <w:szCs w:val="24"/>
          <w:shd w:val="clear" w:color="auto" w:fill="FFFFFF"/>
        </w:rPr>
        <w:t xml:space="preserve">Fibrelite is a global manufacturer of </w:t>
      </w:r>
      <w:proofErr w:type="gramStart"/>
      <w:r w:rsidRPr="001A34CE">
        <w:rPr>
          <w:sz w:val="24"/>
          <w:szCs w:val="24"/>
          <w:shd w:val="clear" w:color="auto" w:fill="FFFFFF"/>
        </w:rPr>
        <w:t>highly-engineered</w:t>
      </w:r>
      <w:proofErr w:type="gramEnd"/>
      <w:r w:rsidRPr="001A34CE">
        <w:rPr>
          <w:sz w:val="24"/>
          <w:szCs w:val="24"/>
          <w:shd w:val="clear" w:color="auto" w:fill="FFFFFF"/>
        </w:rPr>
        <w:t xml:space="preserve"> glass reinforced plastic (GRP) composite access covers capable of taking up to 90-tonne loads while still being light enough to be lifted by hand. The company is renowned for its high-quality technical support and service.  </w:t>
      </w:r>
    </w:p>
    <w:p w14:paraId="7D1FCA7B" w14:textId="77777777" w:rsidR="001A34CE" w:rsidRPr="001A34CE" w:rsidRDefault="001A34CE" w:rsidP="009F19E4">
      <w:pPr>
        <w:spacing w:before="160" w:line="360" w:lineRule="auto"/>
        <w:jc w:val="both"/>
        <w:rPr>
          <w:sz w:val="24"/>
          <w:szCs w:val="24"/>
          <w:u w:val="single"/>
          <w:shd w:val="clear" w:color="auto" w:fill="FFFFFF"/>
        </w:rPr>
      </w:pPr>
      <w:r w:rsidRPr="001A34CE">
        <w:rPr>
          <w:sz w:val="24"/>
          <w:szCs w:val="24"/>
          <w:shd w:val="clear" w:color="auto" w:fill="FFFFFF"/>
        </w:rPr>
        <w:t xml:space="preserve">Initially developed 40 years ago, and now an industry standard for petrol station forecourts, Fibrelite covers are increasingly specified for both new and retrofit work across a variety of industries in more than 80 countries. To find out more, please visit </w:t>
      </w:r>
      <w:hyperlink r:id="rId17" w:history="1">
        <w:r w:rsidRPr="001A34CE">
          <w:rPr>
            <w:rStyle w:val="Hyperlink"/>
            <w:sz w:val="24"/>
            <w:szCs w:val="24"/>
            <w:shd w:val="clear" w:color="auto" w:fill="FFFFFF"/>
          </w:rPr>
          <w:t>www.fibrelite.com</w:t>
        </w:r>
      </w:hyperlink>
    </w:p>
    <w:p w14:paraId="70918332" w14:textId="77777777" w:rsidR="002052E0" w:rsidRDefault="002052E0" w:rsidP="009F19E4">
      <w:pPr>
        <w:spacing w:before="160" w:line="360" w:lineRule="auto"/>
        <w:rPr>
          <w:b/>
          <w:bCs/>
          <w:sz w:val="24"/>
        </w:rPr>
      </w:pPr>
    </w:p>
    <w:p w14:paraId="7B6EAC2D" w14:textId="2DECCD6C" w:rsidR="001A34CE" w:rsidRPr="00C9450A" w:rsidRDefault="001A34CE" w:rsidP="009F19E4">
      <w:pPr>
        <w:spacing w:before="160" w:line="360" w:lineRule="auto"/>
        <w:rPr>
          <w:b/>
          <w:bCs/>
          <w:sz w:val="24"/>
        </w:rPr>
      </w:pPr>
      <w:r w:rsidRPr="00C9450A">
        <w:rPr>
          <w:b/>
          <w:bCs/>
          <w:sz w:val="24"/>
        </w:rPr>
        <w:t>About Hinkley Point A</w:t>
      </w:r>
    </w:p>
    <w:p w14:paraId="5FD02D23" w14:textId="77777777" w:rsidR="001A34CE" w:rsidRPr="00C9450A" w:rsidRDefault="001A34CE" w:rsidP="00FC3754">
      <w:pPr>
        <w:spacing w:before="160" w:line="360" w:lineRule="auto"/>
        <w:jc w:val="both"/>
        <w:rPr>
          <w:b/>
          <w:bCs/>
          <w:sz w:val="24"/>
        </w:rPr>
      </w:pPr>
      <w:proofErr w:type="gramStart"/>
      <w:r w:rsidRPr="00C9450A">
        <w:rPr>
          <w:bCs/>
          <w:sz w:val="24"/>
        </w:rPr>
        <w:t>Hinkley Point A,</w:t>
      </w:r>
      <w:proofErr w:type="gramEnd"/>
      <w:r w:rsidRPr="00C9450A">
        <w:rPr>
          <w:bCs/>
          <w:sz w:val="24"/>
        </w:rPr>
        <w:t xml:space="preserve"> is one of 3 Hinkley Point nuclear power plants located on the Somerset coast, and operated for 35 years before closing in 2000, generating a total of 103 terawatt hours</w:t>
      </w:r>
      <w:r w:rsidRPr="00C9450A">
        <w:rPr>
          <w:rStyle w:val="FootnoteReference"/>
          <w:bCs/>
          <w:sz w:val="24"/>
        </w:rPr>
        <w:footnoteReference w:id="3"/>
      </w:r>
      <w:r>
        <w:rPr>
          <w:bCs/>
          <w:sz w:val="24"/>
        </w:rPr>
        <w:t>.</w:t>
      </w:r>
    </w:p>
    <w:p w14:paraId="50607C0B" w14:textId="387F0B8E" w:rsidR="001A34CE" w:rsidRPr="00C9450A" w:rsidRDefault="001A34CE" w:rsidP="00C32F1F">
      <w:pPr>
        <w:spacing w:before="160" w:line="360" w:lineRule="auto"/>
        <w:rPr>
          <w:sz w:val="24"/>
        </w:rPr>
      </w:pPr>
      <w:r w:rsidRPr="00C9450A">
        <w:rPr>
          <w:sz w:val="24"/>
        </w:rPr>
        <w:br/>
        <w:t>For more information,</w:t>
      </w:r>
      <w:r w:rsidR="00C32F1F">
        <w:rPr>
          <w:sz w:val="24"/>
        </w:rPr>
        <w:t xml:space="preserve"> </w:t>
      </w:r>
      <w:r w:rsidRPr="00C9450A">
        <w:rPr>
          <w:sz w:val="24"/>
        </w:rPr>
        <w:t>contact Aaron McConkey (</w:t>
      </w:r>
      <w:hyperlink r:id="rId18" w:history="1">
        <w:r w:rsidRPr="00C9450A">
          <w:rPr>
            <w:rStyle w:val="Hyperlink"/>
            <w:sz w:val="24"/>
          </w:rPr>
          <w:t>aaron@fibrelite.com</w:t>
        </w:r>
      </w:hyperlink>
      <w:r w:rsidRPr="00C9450A">
        <w:rPr>
          <w:sz w:val="24"/>
        </w:rPr>
        <w:t xml:space="preserve"> </w:t>
      </w:r>
      <w:r w:rsidR="00C32F1F">
        <w:rPr>
          <w:sz w:val="24"/>
        </w:rPr>
        <w:t xml:space="preserve"> </w:t>
      </w:r>
      <w:r w:rsidRPr="00C9450A">
        <w:rPr>
          <w:sz w:val="24"/>
        </w:rPr>
        <w:t>+44 (0) 1756 799773)</w:t>
      </w:r>
    </w:p>
    <w:p w14:paraId="2479EE02" w14:textId="49911F17" w:rsidR="00C74D24" w:rsidRPr="008D6801" w:rsidRDefault="001A34CE" w:rsidP="00FC3754">
      <w:pPr>
        <w:spacing w:before="160" w:line="360" w:lineRule="auto"/>
        <w:jc w:val="both"/>
        <w:rPr>
          <w:sz w:val="24"/>
        </w:rPr>
      </w:pPr>
      <w:r w:rsidRPr="00C9450A">
        <w:rPr>
          <w:sz w:val="24"/>
        </w:rPr>
        <w:t>Fibrelite; Snaygill Industrial Estate; Keighley Road; Skipton; North Yorkshire BD23 2QR</w:t>
      </w:r>
    </w:p>
    <w:sectPr w:rsidR="00C74D24" w:rsidRPr="008D6801" w:rsidSect="0098392B">
      <w:headerReference w:type="default" r:id="rId19"/>
      <w:footerReference w:type="default" r:id="rId2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8F7F50" w14:textId="77777777" w:rsidR="00BD6EF5" w:rsidRDefault="00BD6EF5" w:rsidP="00445A69">
      <w:pPr>
        <w:spacing w:after="0" w:line="240" w:lineRule="auto"/>
      </w:pPr>
      <w:r>
        <w:separator/>
      </w:r>
    </w:p>
  </w:endnote>
  <w:endnote w:type="continuationSeparator" w:id="0">
    <w:p w14:paraId="61963E99" w14:textId="77777777" w:rsidR="00BD6EF5" w:rsidRDefault="00BD6EF5" w:rsidP="00445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A2BF1" w14:textId="77777777" w:rsidR="0096421B" w:rsidRDefault="0096421B" w:rsidP="00E8572B">
    <w:pPr>
      <w:pStyle w:val="Footer"/>
      <w:jc w:val="right"/>
      <w:rPr>
        <w:color w:val="595959" w:themeColor="text1" w:themeTint="A6"/>
      </w:rPr>
    </w:pPr>
    <w:r>
      <w:rPr>
        <w:color w:val="595959" w:themeColor="text1" w:themeTint="A6"/>
      </w:rPr>
      <w:t xml:space="preserve">Page </w:t>
    </w:r>
    <w:sdt>
      <w:sdtPr>
        <w:rPr>
          <w:noProof/>
          <w:color w:val="595959" w:themeColor="text1" w:themeTint="A6"/>
        </w:rPr>
        <w:id w:val="2044242911"/>
        <w:docPartObj>
          <w:docPartGallery w:val="Page Numbers (Bottom of Page)"/>
          <w:docPartUnique/>
        </w:docPartObj>
      </w:sdtPr>
      <w:sdtEndPr/>
      <w:sdtContent>
        <w:r>
          <w:rPr>
            <w:color w:val="595959" w:themeColor="text1" w:themeTint="A6"/>
          </w:rPr>
          <w:fldChar w:fldCharType="begin"/>
        </w:r>
        <w:r>
          <w:rPr>
            <w:color w:val="595959" w:themeColor="text1" w:themeTint="A6"/>
          </w:rPr>
          <w:instrText xml:space="preserve"> PAGE   \* MERGEFORMAT </w:instrText>
        </w:r>
        <w:r>
          <w:rPr>
            <w:color w:val="595959" w:themeColor="text1" w:themeTint="A6"/>
          </w:rPr>
          <w:fldChar w:fldCharType="separate"/>
        </w:r>
        <w:r>
          <w:rPr>
            <w:color w:val="595959" w:themeColor="text1" w:themeTint="A6"/>
          </w:rPr>
          <w:t>1</w:t>
        </w:r>
        <w:r>
          <w:rPr>
            <w:noProof/>
            <w:color w:val="595959" w:themeColor="text1" w:themeTint="A6"/>
          </w:rPr>
          <w:fldChar w:fldCharType="end"/>
        </w:r>
        <w:r>
          <w:rPr>
            <w:noProof/>
            <w:color w:val="595959" w:themeColor="text1" w:themeTint="A6"/>
          </w:rPr>
          <w:t xml:space="preserve"> of </w:t>
        </w:r>
        <w:r>
          <w:rPr>
            <w:noProof/>
            <w:color w:val="595959" w:themeColor="text1" w:themeTint="A6"/>
          </w:rPr>
          <w:fldChar w:fldCharType="begin"/>
        </w:r>
        <w:r>
          <w:rPr>
            <w:noProof/>
            <w:color w:val="595959" w:themeColor="text1" w:themeTint="A6"/>
          </w:rPr>
          <w:instrText xml:space="preserve"> NUMPAGES   \* MERGEFORMAT </w:instrText>
        </w:r>
        <w:r>
          <w:rPr>
            <w:noProof/>
            <w:color w:val="595959" w:themeColor="text1" w:themeTint="A6"/>
          </w:rPr>
          <w:fldChar w:fldCharType="separate"/>
        </w:r>
        <w:r>
          <w:rPr>
            <w:noProof/>
            <w:color w:val="595959" w:themeColor="text1" w:themeTint="A6"/>
          </w:rPr>
          <w:t>4</w:t>
        </w:r>
        <w:r>
          <w:rPr>
            <w:noProof/>
            <w:color w:val="595959" w:themeColor="text1" w:themeTint="A6"/>
          </w:rPr>
          <w:fldChar w:fldCharType="end"/>
        </w:r>
      </w:sdtContent>
    </w:sdt>
  </w:p>
  <w:p w14:paraId="187C2A29" w14:textId="541533BC" w:rsidR="0096421B" w:rsidRDefault="009642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0A2B85" w14:textId="77777777" w:rsidR="00BD6EF5" w:rsidRDefault="00BD6EF5" w:rsidP="00445A69">
      <w:pPr>
        <w:spacing w:after="0" w:line="240" w:lineRule="auto"/>
      </w:pPr>
      <w:r>
        <w:separator/>
      </w:r>
    </w:p>
  </w:footnote>
  <w:footnote w:type="continuationSeparator" w:id="0">
    <w:p w14:paraId="12D9E413" w14:textId="77777777" w:rsidR="00BD6EF5" w:rsidRDefault="00BD6EF5" w:rsidP="00445A69">
      <w:pPr>
        <w:spacing w:after="0" w:line="240" w:lineRule="auto"/>
      </w:pPr>
      <w:r>
        <w:continuationSeparator/>
      </w:r>
    </w:p>
  </w:footnote>
  <w:footnote w:id="1">
    <w:p w14:paraId="08593367" w14:textId="77777777" w:rsidR="001A34CE" w:rsidRDefault="001A34CE" w:rsidP="001A34CE">
      <w:pPr>
        <w:pStyle w:val="FootnoteText"/>
      </w:pPr>
      <w:r>
        <w:rPr>
          <w:rStyle w:val="FootnoteReference"/>
        </w:rPr>
        <w:footnoteRef/>
      </w:r>
      <w:r>
        <w:t xml:space="preserve"> </w:t>
      </w:r>
      <w:bookmarkStart w:id="1" w:name="_Hlk53671772"/>
      <w:r>
        <w:fldChar w:fldCharType="begin"/>
      </w:r>
      <w:r>
        <w:instrText xml:space="preserve"> HYPERLINK "https://www.world-nuclear.org/information-library/country-profiles/countries-t-z/united-kingdom.aspx" </w:instrText>
      </w:r>
      <w:r>
        <w:fldChar w:fldCharType="separate"/>
      </w:r>
      <w:r w:rsidRPr="0018182B">
        <w:rPr>
          <w:rStyle w:val="Hyperlink"/>
        </w:rPr>
        <w:t>https://www.world-nuclear.org/information-library/country-profiles/countries-t-z/united-kingdom.aspx</w:t>
      </w:r>
      <w:r>
        <w:rPr>
          <w:rStyle w:val="Hyperlink"/>
        </w:rPr>
        <w:fldChar w:fldCharType="end"/>
      </w:r>
      <w:r>
        <w:t xml:space="preserve"> </w:t>
      </w:r>
      <w:bookmarkEnd w:id="1"/>
    </w:p>
  </w:footnote>
  <w:footnote w:id="2">
    <w:p w14:paraId="4D6D4BB9" w14:textId="77777777" w:rsidR="001A34CE" w:rsidRDefault="001A34CE" w:rsidP="001A34CE">
      <w:pPr>
        <w:pStyle w:val="FootnoteText"/>
      </w:pPr>
      <w:r>
        <w:rPr>
          <w:rStyle w:val="FootnoteReference"/>
        </w:rPr>
        <w:footnoteRef/>
      </w:r>
      <w:r>
        <w:t xml:space="preserve"> </w:t>
      </w:r>
      <w:hyperlink r:id="rId1" w:history="1">
        <w:r w:rsidRPr="002A0D44">
          <w:rPr>
            <w:rStyle w:val="Hyperlink"/>
          </w:rPr>
          <w:t>https://www.gov.uk/government/organisations/magnox-ltd</w:t>
        </w:r>
      </w:hyperlink>
      <w:r>
        <w:t xml:space="preserve"> </w:t>
      </w:r>
    </w:p>
  </w:footnote>
  <w:footnote w:id="3">
    <w:p w14:paraId="72D7740E" w14:textId="77777777" w:rsidR="001A34CE" w:rsidRDefault="001A34CE" w:rsidP="001A34CE">
      <w:pPr>
        <w:pStyle w:val="FootnoteText"/>
      </w:pPr>
      <w:r>
        <w:rPr>
          <w:rStyle w:val="FootnoteReference"/>
        </w:rPr>
        <w:footnoteRef/>
      </w:r>
      <w:r>
        <w:t xml:space="preserve"> </w:t>
      </w:r>
      <w:hyperlink r:id="rId2" w:history="1">
        <w:r w:rsidRPr="002A0D44">
          <w:rPr>
            <w:rStyle w:val="Hyperlink"/>
          </w:rPr>
          <w:t>https://magnoxsocioeconomic.com/ssg.php?site=hinkley-point-a</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5CC89" w14:textId="77777777" w:rsidR="0096421B" w:rsidRPr="008D6801" w:rsidRDefault="0096421B" w:rsidP="00D75A37">
    <w:pPr>
      <w:pStyle w:val="NoSpacing"/>
      <w:jc w:val="both"/>
      <w:rPr>
        <w:b/>
        <w:i/>
        <w:sz w:val="24"/>
        <w:szCs w:val="24"/>
      </w:rPr>
    </w:pPr>
    <w:r w:rsidRPr="008D6801">
      <w:rPr>
        <w:b/>
        <w:i/>
        <w:sz w:val="24"/>
        <w:szCs w:val="24"/>
      </w:rPr>
      <w:t xml:space="preserve">Press Release </w:t>
    </w:r>
  </w:p>
  <w:p w14:paraId="4F2533E2" w14:textId="4D802D0B" w:rsidR="0096421B" w:rsidRPr="008D6801" w:rsidRDefault="0096421B" w:rsidP="00D75A37">
    <w:pPr>
      <w:pStyle w:val="NoSpacing"/>
      <w:jc w:val="both"/>
      <w:rPr>
        <w:i/>
        <w:sz w:val="24"/>
        <w:szCs w:val="24"/>
      </w:rPr>
    </w:pPr>
    <w:r>
      <w:rPr>
        <w:i/>
        <w:sz w:val="24"/>
        <w:szCs w:val="24"/>
      </w:rPr>
      <w:t xml:space="preserve">Release Date: </w:t>
    </w:r>
    <w:r w:rsidR="005E2283">
      <w:rPr>
        <w:i/>
        <w:sz w:val="24"/>
        <w:szCs w:val="24"/>
      </w:rPr>
      <w:t>23/10/20</w:t>
    </w:r>
  </w:p>
  <w:p w14:paraId="1D233F4A" w14:textId="5A156841" w:rsidR="0096421B" w:rsidRPr="008D6801" w:rsidRDefault="0096421B" w:rsidP="00D75A37">
    <w:pPr>
      <w:pStyle w:val="NoSpacing"/>
      <w:jc w:val="both"/>
      <w:rPr>
        <w:i/>
        <w:sz w:val="24"/>
      </w:rPr>
    </w:pPr>
    <w:r w:rsidRPr="008D6801">
      <w:rPr>
        <w:i/>
        <w:sz w:val="24"/>
      </w:rPr>
      <w:t xml:space="preserve">Region: </w:t>
    </w:r>
    <w:r>
      <w:rPr>
        <w:i/>
        <w:sz w:val="24"/>
      </w:rPr>
      <w:t>UK</w:t>
    </w:r>
  </w:p>
  <w:p w14:paraId="5C21D0EC" w14:textId="4260E746" w:rsidR="0096421B" w:rsidRPr="008D6801" w:rsidRDefault="0096421B" w:rsidP="00D75A37">
    <w:pPr>
      <w:pStyle w:val="NoSpacing"/>
      <w:jc w:val="both"/>
      <w:rPr>
        <w:i/>
        <w:sz w:val="24"/>
      </w:rPr>
    </w:pPr>
    <w:r w:rsidRPr="008D6801">
      <w:rPr>
        <w:i/>
        <w:sz w:val="24"/>
      </w:rPr>
      <w:t>Market: C&amp;I</w:t>
    </w:r>
  </w:p>
  <w:p w14:paraId="614454BE" w14:textId="3E9DB375" w:rsidR="0096421B" w:rsidRDefault="00DB15C1" w:rsidP="00E8572B">
    <w:pPr>
      <w:pStyle w:val="Header"/>
    </w:pPr>
    <w:r>
      <w:rPr>
        <w:noProof/>
      </w:rPr>
      <w:drawing>
        <wp:anchor distT="0" distB="0" distL="114300" distR="114300" simplePos="0" relativeHeight="251659264" behindDoc="0" locked="0" layoutInCell="1" allowOverlap="1" wp14:anchorId="32B93BEF" wp14:editId="04BE155F">
          <wp:simplePos x="0" y="0"/>
          <wp:positionH relativeFrom="margin">
            <wp:posOffset>1779905</wp:posOffset>
          </wp:positionH>
          <wp:positionV relativeFrom="page">
            <wp:posOffset>1285875</wp:posOffset>
          </wp:positionV>
          <wp:extent cx="2170430" cy="285115"/>
          <wp:effectExtent l="0" t="0" r="127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430" cy="285115"/>
                  </a:xfrm>
                  <a:prstGeom prst="rect">
                    <a:avLst/>
                  </a:prstGeom>
                  <a:noFill/>
                </pic:spPr>
              </pic:pic>
            </a:graphicData>
          </a:graphic>
          <wp14:sizeRelH relativeFrom="margin">
            <wp14:pctWidth>0</wp14:pctWidth>
          </wp14:sizeRelH>
          <wp14:sizeRelV relativeFrom="margin">
            <wp14:pctHeight>0</wp14:pctHeight>
          </wp14:sizeRelV>
        </wp:anchor>
      </w:drawing>
    </w:r>
  </w:p>
  <w:p w14:paraId="30B88809" w14:textId="2BE96CF3" w:rsidR="0096421B" w:rsidRDefault="0096421B" w:rsidP="00445A69">
    <w:pPr>
      <w:pStyle w:val="Header"/>
    </w:pPr>
  </w:p>
  <w:p w14:paraId="3505716E" w14:textId="77777777" w:rsidR="00DB15C1" w:rsidRDefault="00DB15C1" w:rsidP="00445A69">
    <w:pPr>
      <w:pStyle w:val="Header"/>
    </w:pPr>
  </w:p>
  <w:p w14:paraId="33E2C65B" w14:textId="77777777" w:rsidR="0096421B" w:rsidRDefault="009642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331B5"/>
    <w:multiLevelType w:val="hybridMultilevel"/>
    <w:tmpl w:val="49A23D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D3A2732"/>
    <w:multiLevelType w:val="hybridMultilevel"/>
    <w:tmpl w:val="DDC69B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617F29"/>
    <w:multiLevelType w:val="hybridMultilevel"/>
    <w:tmpl w:val="3D8C80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0A251F"/>
    <w:multiLevelType w:val="hybridMultilevel"/>
    <w:tmpl w:val="5C5217A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B10CB8"/>
    <w:multiLevelType w:val="hybridMultilevel"/>
    <w:tmpl w:val="527E3D24"/>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282F6B"/>
    <w:multiLevelType w:val="hybridMultilevel"/>
    <w:tmpl w:val="BC604C62"/>
    <w:lvl w:ilvl="0" w:tplc="08090019">
      <w:start w:val="1"/>
      <w:numFmt w:val="lowerLetter"/>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D60631B"/>
    <w:multiLevelType w:val="hybridMultilevel"/>
    <w:tmpl w:val="910ACB50"/>
    <w:lvl w:ilvl="0" w:tplc="08C6ED14">
      <w:start w:val="1"/>
      <w:numFmt w:val="decimal"/>
      <w:lvlText w:val="%1."/>
      <w:lvlJc w:val="right"/>
      <w:pPr>
        <w:ind w:left="1260" w:hanging="18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57C237E"/>
    <w:multiLevelType w:val="hybridMultilevel"/>
    <w:tmpl w:val="8DBAA0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A4649B8"/>
    <w:multiLevelType w:val="hybridMultilevel"/>
    <w:tmpl w:val="C9FA00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16050A7"/>
    <w:multiLevelType w:val="hybridMultilevel"/>
    <w:tmpl w:val="C9CC307C"/>
    <w:lvl w:ilvl="0" w:tplc="08090019">
      <w:start w:val="1"/>
      <w:numFmt w:val="lowerLetter"/>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1CA213B"/>
    <w:multiLevelType w:val="hybridMultilevel"/>
    <w:tmpl w:val="1C80D7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481567C"/>
    <w:multiLevelType w:val="hybridMultilevel"/>
    <w:tmpl w:val="2D56C8B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026409"/>
    <w:multiLevelType w:val="hybridMultilevel"/>
    <w:tmpl w:val="18EA0E1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4"/>
  </w:num>
  <w:num w:numId="2">
    <w:abstractNumId w:val="5"/>
  </w:num>
  <w:num w:numId="3">
    <w:abstractNumId w:val="6"/>
  </w:num>
  <w:num w:numId="4">
    <w:abstractNumId w:val="3"/>
  </w:num>
  <w:num w:numId="5">
    <w:abstractNumId w:val="9"/>
  </w:num>
  <w:num w:numId="6">
    <w:abstractNumId w:val="8"/>
  </w:num>
  <w:num w:numId="7">
    <w:abstractNumId w:val="2"/>
  </w:num>
  <w:num w:numId="8">
    <w:abstractNumId w:val="7"/>
  </w:num>
  <w:num w:numId="9">
    <w:abstractNumId w:val="11"/>
  </w:num>
  <w:num w:numId="10">
    <w:abstractNumId w:val="0"/>
  </w:num>
  <w:num w:numId="11">
    <w:abstractNumId w:val="12"/>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IwNDU0tjA0NLIwMzBQ0lEKTi0uzszPAymwrAUA+shmoywAAAA="/>
  </w:docVars>
  <w:rsids>
    <w:rsidRoot w:val="00C9485A"/>
    <w:rsid w:val="000250FD"/>
    <w:rsid w:val="000326E9"/>
    <w:rsid w:val="0004140B"/>
    <w:rsid w:val="00041888"/>
    <w:rsid w:val="00045A78"/>
    <w:rsid w:val="000523DA"/>
    <w:rsid w:val="00053D5C"/>
    <w:rsid w:val="00062787"/>
    <w:rsid w:val="00080D90"/>
    <w:rsid w:val="00090CAB"/>
    <w:rsid w:val="00097CE9"/>
    <w:rsid w:val="000D00D8"/>
    <w:rsid w:val="000F635D"/>
    <w:rsid w:val="00123578"/>
    <w:rsid w:val="00126A88"/>
    <w:rsid w:val="001409DE"/>
    <w:rsid w:val="0014610B"/>
    <w:rsid w:val="00146322"/>
    <w:rsid w:val="0015181A"/>
    <w:rsid w:val="00181139"/>
    <w:rsid w:val="00183028"/>
    <w:rsid w:val="00190FB9"/>
    <w:rsid w:val="001952C1"/>
    <w:rsid w:val="0019792A"/>
    <w:rsid w:val="001A2715"/>
    <w:rsid w:val="001A34CE"/>
    <w:rsid w:val="001A592D"/>
    <w:rsid w:val="001B52B2"/>
    <w:rsid w:val="001C30B6"/>
    <w:rsid w:val="002052E0"/>
    <w:rsid w:val="00215E31"/>
    <w:rsid w:val="002325C1"/>
    <w:rsid w:val="00236408"/>
    <w:rsid w:val="00250676"/>
    <w:rsid w:val="00256528"/>
    <w:rsid w:val="00264AA8"/>
    <w:rsid w:val="002856BF"/>
    <w:rsid w:val="002A1398"/>
    <w:rsid w:val="002B0B13"/>
    <w:rsid w:val="002D1C00"/>
    <w:rsid w:val="002D343E"/>
    <w:rsid w:val="002D4772"/>
    <w:rsid w:val="003111DA"/>
    <w:rsid w:val="0032263F"/>
    <w:rsid w:val="00334AAC"/>
    <w:rsid w:val="00352F25"/>
    <w:rsid w:val="0039163D"/>
    <w:rsid w:val="003967BF"/>
    <w:rsid w:val="003B24CA"/>
    <w:rsid w:val="003D1807"/>
    <w:rsid w:val="003E4EAF"/>
    <w:rsid w:val="003E6F6F"/>
    <w:rsid w:val="003F1D7E"/>
    <w:rsid w:val="00401D72"/>
    <w:rsid w:val="0041196D"/>
    <w:rsid w:val="00412526"/>
    <w:rsid w:val="00417A3E"/>
    <w:rsid w:val="004355A0"/>
    <w:rsid w:val="00445A69"/>
    <w:rsid w:val="00472AFA"/>
    <w:rsid w:val="004873DC"/>
    <w:rsid w:val="00490969"/>
    <w:rsid w:val="004910AE"/>
    <w:rsid w:val="00491FE6"/>
    <w:rsid w:val="004A5C45"/>
    <w:rsid w:val="004A73F5"/>
    <w:rsid w:val="004E4CD1"/>
    <w:rsid w:val="004F6B34"/>
    <w:rsid w:val="00511733"/>
    <w:rsid w:val="00513796"/>
    <w:rsid w:val="005348E7"/>
    <w:rsid w:val="0055470B"/>
    <w:rsid w:val="005808E3"/>
    <w:rsid w:val="0058355E"/>
    <w:rsid w:val="005836E7"/>
    <w:rsid w:val="005B1E27"/>
    <w:rsid w:val="005B5954"/>
    <w:rsid w:val="005C639A"/>
    <w:rsid w:val="005D17E4"/>
    <w:rsid w:val="005E2283"/>
    <w:rsid w:val="005F3596"/>
    <w:rsid w:val="005F3AF7"/>
    <w:rsid w:val="005F717C"/>
    <w:rsid w:val="00607837"/>
    <w:rsid w:val="00612353"/>
    <w:rsid w:val="00641523"/>
    <w:rsid w:val="00644633"/>
    <w:rsid w:val="00657672"/>
    <w:rsid w:val="0066578A"/>
    <w:rsid w:val="00686DAB"/>
    <w:rsid w:val="00692222"/>
    <w:rsid w:val="006963A3"/>
    <w:rsid w:val="00700A23"/>
    <w:rsid w:val="00717AA5"/>
    <w:rsid w:val="00723AED"/>
    <w:rsid w:val="007462CB"/>
    <w:rsid w:val="00746A49"/>
    <w:rsid w:val="00747A53"/>
    <w:rsid w:val="007759FD"/>
    <w:rsid w:val="007A154A"/>
    <w:rsid w:val="007A6948"/>
    <w:rsid w:val="007F102A"/>
    <w:rsid w:val="008054AD"/>
    <w:rsid w:val="00814760"/>
    <w:rsid w:val="008147AF"/>
    <w:rsid w:val="00822554"/>
    <w:rsid w:val="008248C8"/>
    <w:rsid w:val="00861B50"/>
    <w:rsid w:val="0087476F"/>
    <w:rsid w:val="008828D1"/>
    <w:rsid w:val="00893B33"/>
    <w:rsid w:val="008C66D9"/>
    <w:rsid w:val="008D6801"/>
    <w:rsid w:val="008E79D7"/>
    <w:rsid w:val="008F67D3"/>
    <w:rsid w:val="00901D20"/>
    <w:rsid w:val="00945FDD"/>
    <w:rsid w:val="0096421B"/>
    <w:rsid w:val="00972919"/>
    <w:rsid w:val="00982BFD"/>
    <w:rsid w:val="0098392B"/>
    <w:rsid w:val="00997C81"/>
    <w:rsid w:val="009A476F"/>
    <w:rsid w:val="009B0531"/>
    <w:rsid w:val="009C3560"/>
    <w:rsid w:val="009E2DD3"/>
    <w:rsid w:val="009F19E4"/>
    <w:rsid w:val="00A23F06"/>
    <w:rsid w:val="00A3129D"/>
    <w:rsid w:val="00A36E83"/>
    <w:rsid w:val="00A42CC1"/>
    <w:rsid w:val="00A7637D"/>
    <w:rsid w:val="00A778AB"/>
    <w:rsid w:val="00A91D2B"/>
    <w:rsid w:val="00A95B1F"/>
    <w:rsid w:val="00AA279E"/>
    <w:rsid w:val="00AA44B4"/>
    <w:rsid w:val="00AB7446"/>
    <w:rsid w:val="00AF13FC"/>
    <w:rsid w:val="00B04ECB"/>
    <w:rsid w:val="00B106A0"/>
    <w:rsid w:val="00B508D1"/>
    <w:rsid w:val="00B563FE"/>
    <w:rsid w:val="00B60ADE"/>
    <w:rsid w:val="00B6304A"/>
    <w:rsid w:val="00B71C66"/>
    <w:rsid w:val="00B963CE"/>
    <w:rsid w:val="00B97F25"/>
    <w:rsid w:val="00B97F35"/>
    <w:rsid w:val="00BA02BD"/>
    <w:rsid w:val="00BB7224"/>
    <w:rsid w:val="00BD6EF5"/>
    <w:rsid w:val="00BE3FBD"/>
    <w:rsid w:val="00BE7393"/>
    <w:rsid w:val="00BF3E02"/>
    <w:rsid w:val="00C32F1F"/>
    <w:rsid w:val="00C4185D"/>
    <w:rsid w:val="00C42B03"/>
    <w:rsid w:val="00C57CAC"/>
    <w:rsid w:val="00C64E4B"/>
    <w:rsid w:val="00C74D24"/>
    <w:rsid w:val="00C9485A"/>
    <w:rsid w:val="00CA10C7"/>
    <w:rsid w:val="00CA43E2"/>
    <w:rsid w:val="00CA7ABF"/>
    <w:rsid w:val="00CB712C"/>
    <w:rsid w:val="00CD3197"/>
    <w:rsid w:val="00CD43C8"/>
    <w:rsid w:val="00CD7A0E"/>
    <w:rsid w:val="00CE3489"/>
    <w:rsid w:val="00CE3FE9"/>
    <w:rsid w:val="00D14697"/>
    <w:rsid w:val="00D15B0D"/>
    <w:rsid w:val="00D23F79"/>
    <w:rsid w:val="00D32C2D"/>
    <w:rsid w:val="00D62B95"/>
    <w:rsid w:val="00D75A37"/>
    <w:rsid w:val="00D84E4F"/>
    <w:rsid w:val="00D9491C"/>
    <w:rsid w:val="00D971F2"/>
    <w:rsid w:val="00DB15C1"/>
    <w:rsid w:val="00DE3B22"/>
    <w:rsid w:val="00E23463"/>
    <w:rsid w:val="00E307C3"/>
    <w:rsid w:val="00E55FFE"/>
    <w:rsid w:val="00E73D03"/>
    <w:rsid w:val="00E8572B"/>
    <w:rsid w:val="00E87176"/>
    <w:rsid w:val="00E9018B"/>
    <w:rsid w:val="00EB1A06"/>
    <w:rsid w:val="00EC0D71"/>
    <w:rsid w:val="00ED001F"/>
    <w:rsid w:val="00F218A4"/>
    <w:rsid w:val="00F26BB1"/>
    <w:rsid w:val="00F5401C"/>
    <w:rsid w:val="00F66362"/>
    <w:rsid w:val="00F710DA"/>
    <w:rsid w:val="00F9196E"/>
    <w:rsid w:val="00F937B9"/>
    <w:rsid w:val="00F948F4"/>
    <w:rsid w:val="00F95697"/>
    <w:rsid w:val="00FA24DF"/>
    <w:rsid w:val="00FB2296"/>
    <w:rsid w:val="00FC3754"/>
    <w:rsid w:val="00FD0106"/>
    <w:rsid w:val="00FE5808"/>
    <w:rsid w:val="00FE6984"/>
    <w:rsid w:val="00FF0321"/>
    <w:rsid w:val="00FF1B31"/>
    <w:rsid w:val="00FF4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A634C9"/>
  <w15:chartTrackingRefBased/>
  <w15:docId w15:val="{AEE0251C-4A41-4209-AB30-D6ACB6CA4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296"/>
  </w:style>
  <w:style w:type="paragraph" w:styleId="Heading1">
    <w:name w:val="heading 1"/>
    <w:basedOn w:val="Normal"/>
    <w:next w:val="Normal"/>
    <w:link w:val="Heading1Char"/>
    <w:uiPriority w:val="9"/>
    <w:qFormat/>
    <w:rsid w:val="001A34C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5A69"/>
    <w:rPr>
      <w:color w:val="0563C1" w:themeColor="hyperlink"/>
      <w:u w:val="single"/>
    </w:rPr>
  </w:style>
  <w:style w:type="character" w:styleId="UnresolvedMention">
    <w:name w:val="Unresolved Mention"/>
    <w:basedOn w:val="DefaultParagraphFont"/>
    <w:uiPriority w:val="99"/>
    <w:semiHidden/>
    <w:unhideWhenUsed/>
    <w:rsid w:val="00445A69"/>
    <w:rPr>
      <w:color w:val="808080"/>
      <w:shd w:val="clear" w:color="auto" w:fill="E6E6E6"/>
    </w:rPr>
  </w:style>
  <w:style w:type="paragraph" w:styleId="Header">
    <w:name w:val="header"/>
    <w:basedOn w:val="Normal"/>
    <w:link w:val="HeaderChar"/>
    <w:uiPriority w:val="99"/>
    <w:unhideWhenUsed/>
    <w:rsid w:val="00445A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5A69"/>
  </w:style>
  <w:style w:type="paragraph" w:styleId="Footer">
    <w:name w:val="footer"/>
    <w:basedOn w:val="Normal"/>
    <w:link w:val="FooterChar"/>
    <w:uiPriority w:val="99"/>
    <w:unhideWhenUsed/>
    <w:rsid w:val="00445A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5A69"/>
  </w:style>
  <w:style w:type="paragraph" w:styleId="NoSpacing">
    <w:name w:val="No Spacing"/>
    <w:uiPriority w:val="1"/>
    <w:qFormat/>
    <w:rsid w:val="00445A69"/>
    <w:pPr>
      <w:spacing w:after="0" w:line="240" w:lineRule="auto"/>
    </w:pPr>
  </w:style>
  <w:style w:type="paragraph" w:styleId="ListParagraph">
    <w:name w:val="List Paragraph"/>
    <w:basedOn w:val="Normal"/>
    <w:uiPriority w:val="34"/>
    <w:qFormat/>
    <w:rsid w:val="008F67D3"/>
    <w:pPr>
      <w:ind w:left="720"/>
      <w:contextualSpacing/>
    </w:pPr>
  </w:style>
  <w:style w:type="character" w:styleId="FollowedHyperlink">
    <w:name w:val="FollowedHyperlink"/>
    <w:basedOn w:val="DefaultParagraphFont"/>
    <w:uiPriority w:val="99"/>
    <w:semiHidden/>
    <w:unhideWhenUsed/>
    <w:rsid w:val="00E23463"/>
    <w:rPr>
      <w:color w:val="954F72" w:themeColor="followedHyperlink"/>
      <w:u w:val="single"/>
    </w:rPr>
  </w:style>
  <w:style w:type="paragraph" w:styleId="BalloonText">
    <w:name w:val="Balloon Text"/>
    <w:basedOn w:val="Normal"/>
    <w:link w:val="BalloonTextChar"/>
    <w:uiPriority w:val="99"/>
    <w:semiHidden/>
    <w:unhideWhenUsed/>
    <w:rsid w:val="00097C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CE9"/>
    <w:rPr>
      <w:rFonts w:ascii="Segoe UI" w:hAnsi="Segoe UI" w:cs="Segoe UI"/>
      <w:sz w:val="18"/>
      <w:szCs w:val="18"/>
    </w:rPr>
  </w:style>
  <w:style w:type="paragraph" w:styleId="FootnoteText">
    <w:name w:val="footnote text"/>
    <w:basedOn w:val="Normal"/>
    <w:link w:val="FootnoteTextChar"/>
    <w:uiPriority w:val="99"/>
    <w:semiHidden/>
    <w:unhideWhenUsed/>
    <w:rsid w:val="001A34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34CE"/>
    <w:rPr>
      <w:sz w:val="20"/>
      <w:szCs w:val="20"/>
    </w:rPr>
  </w:style>
  <w:style w:type="character" w:styleId="FootnoteReference">
    <w:name w:val="footnote reference"/>
    <w:basedOn w:val="DefaultParagraphFont"/>
    <w:uiPriority w:val="99"/>
    <w:semiHidden/>
    <w:unhideWhenUsed/>
    <w:rsid w:val="001A34CE"/>
    <w:rPr>
      <w:vertAlign w:val="superscript"/>
    </w:rPr>
  </w:style>
  <w:style w:type="character" w:customStyle="1" w:styleId="Heading1Char">
    <w:name w:val="Heading 1 Char"/>
    <w:basedOn w:val="DefaultParagraphFont"/>
    <w:link w:val="Heading1"/>
    <w:uiPriority w:val="9"/>
    <w:rsid w:val="001A34C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614099">
      <w:bodyDiv w:val="1"/>
      <w:marLeft w:val="0"/>
      <w:marRight w:val="0"/>
      <w:marTop w:val="0"/>
      <w:marBottom w:val="0"/>
      <w:divBdr>
        <w:top w:val="none" w:sz="0" w:space="0" w:color="auto"/>
        <w:left w:val="none" w:sz="0" w:space="0" w:color="auto"/>
        <w:bottom w:val="none" w:sz="0" w:space="0" w:color="auto"/>
        <w:right w:val="none" w:sz="0" w:space="0" w:color="auto"/>
      </w:divBdr>
      <w:divsChild>
        <w:div w:id="1536580872">
          <w:marLeft w:val="-225"/>
          <w:marRight w:val="-225"/>
          <w:marTop w:val="0"/>
          <w:marBottom w:val="0"/>
          <w:divBdr>
            <w:top w:val="none" w:sz="0" w:space="0" w:color="auto"/>
            <w:left w:val="none" w:sz="0" w:space="0" w:color="auto"/>
            <w:bottom w:val="none" w:sz="0" w:space="0" w:color="auto"/>
            <w:right w:val="none" w:sz="0" w:space="0" w:color="auto"/>
          </w:divBdr>
          <w:divsChild>
            <w:div w:id="732504282">
              <w:marLeft w:val="0"/>
              <w:marRight w:val="0"/>
              <w:marTop w:val="0"/>
              <w:marBottom w:val="0"/>
              <w:divBdr>
                <w:top w:val="none" w:sz="0" w:space="0" w:color="auto"/>
                <w:left w:val="none" w:sz="0" w:space="0" w:color="auto"/>
                <w:bottom w:val="none" w:sz="0" w:space="0" w:color="auto"/>
                <w:right w:val="none" w:sz="0" w:space="0" w:color="auto"/>
              </w:divBdr>
              <w:divsChild>
                <w:div w:id="1628851687">
                  <w:marLeft w:val="0"/>
                  <w:marRight w:val="0"/>
                  <w:marTop w:val="0"/>
                  <w:marBottom w:val="0"/>
                  <w:divBdr>
                    <w:top w:val="none" w:sz="0" w:space="0" w:color="auto"/>
                    <w:left w:val="none" w:sz="0" w:space="0" w:color="auto"/>
                    <w:bottom w:val="none" w:sz="0" w:space="0" w:color="auto"/>
                    <w:right w:val="none" w:sz="0" w:space="0" w:color="auto"/>
                  </w:divBdr>
                  <w:divsChild>
                    <w:div w:id="197651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003764">
      <w:bodyDiv w:val="1"/>
      <w:marLeft w:val="0"/>
      <w:marRight w:val="0"/>
      <w:marTop w:val="0"/>
      <w:marBottom w:val="0"/>
      <w:divBdr>
        <w:top w:val="none" w:sz="0" w:space="0" w:color="auto"/>
        <w:left w:val="none" w:sz="0" w:space="0" w:color="auto"/>
        <w:bottom w:val="none" w:sz="0" w:space="0" w:color="auto"/>
        <w:right w:val="none" w:sz="0" w:space="0" w:color="auto"/>
      </w:divBdr>
    </w:div>
    <w:div w:id="157905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eg"/><Relationship Id="rId18" Type="http://schemas.openxmlformats.org/officeDocument/2006/relationships/hyperlink" Target="mailto:aaron@fibrelite.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www.fibrelite.com" TargetMode="External"/><Relationship Id="rId2" Type="http://schemas.openxmlformats.org/officeDocument/2006/relationships/numbering" Target="numbering.xml"/><Relationship Id="rId16" Type="http://schemas.openxmlformats.org/officeDocument/2006/relationships/hyperlink" Target="https://www.mynewsdesk.com/opw/imag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www.fibrelite.com/all-case-studies/?utm_source=Press%20Release&amp;utm_medium=Editorial&amp;utm_campaign=Hinkley%20Point%20PR%20Version" TargetMode="Externa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magnoxsocioeconomic.com/ssg.php?site=hinkley-point-a" TargetMode="External"/><Relationship Id="rId1" Type="http://schemas.openxmlformats.org/officeDocument/2006/relationships/hyperlink" Target="https://www.gov.uk/government/organisations/magnox-lt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9BB15-346A-4A15-958A-19DF2DF69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5</Pages>
  <Words>701</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Mcconkey, Aaron</dc:creator>
  <cp:keywords/>
  <dc:description/>
  <cp:lastModifiedBy>Mcconkey, Aaron</cp:lastModifiedBy>
  <cp:revision>23</cp:revision>
  <dcterms:created xsi:type="dcterms:W3CDTF">2020-10-23T13:33:00Z</dcterms:created>
  <dcterms:modified xsi:type="dcterms:W3CDTF">2020-10-28T16:56:00Z</dcterms:modified>
</cp:coreProperties>
</file>