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996E" w14:textId="25936509" w:rsidR="00CB28B6" w:rsidRDefault="00CB28B6" w:rsidP="00EE3929">
      <w:pPr>
        <w:spacing w:after="0" w:line="240" w:lineRule="auto"/>
        <w:rPr>
          <w:rFonts w:ascii="Arial" w:hAnsi="Arial" w:cs="Arial"/>
          <w:sz w:val="20"/>
        </w:rPr>
      </w:pPr>
    </w:p>
    <w:p w14:paraId="2297E1DD" w14:textId="1D7D2A11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65C390A3" w14:textId="1A909B7A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38A95E21" w14:textId="548CE46A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3C239AD6" w14:textId="3CF7E5E6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0D3B8073" w14:textId="3EBB71BA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3806BE05" w14:textId="75B48A4C" w:rsid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2A2A8690" w14:textId="77777777" w:rsidR="00EE3929" w:rsidRPr="00EE3929" w:rsidRDefault="00EE3929" w:rsidP="00EE3929">
      <w:pPr>
        <w:spacing w:after="0" w:line="240" w:lineRule="auto"/>
        <w:rPr>
          <w:rFonts w:ascii="Arial" w:hAnsi="Arial" w:cs="Arial"/>
          <w:sz w:val="20"/>
        </w:rPr>
      </w:pPr>
    </w:p>
    <w:p w14:paraId="1D438103" w14:textId="6F135740" w:rsidR="006832FA" w:rsidRPr="00EE3929" w:rsidRDefault="00EE3929" w:rsidP="00EE3929">
      <w:pPr>
        <w:spacing w:line="480" w:lineRule="auto"/>
        <w:jc w:val="center"/>
        <w:rPr>
          <w:rFonts w:cs="Arial"/>
          <w:b/>
          <w:color w:val="0070C0"/>
          <w:sz w:val="36"/>
        </w:rPr>
      </w:pPr>
      <w:r w:rsidRPr="00EE3929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E53E75" wp14:editId="54071F7F">
            <wp:simplePos x="0" y="0"/>
            <wp:positionH relativeFrom="margin">
              <wp:align>center</wp:align>
            </wp:positionH>
            <wp:positionV relativeFrom="paragraph">
              <wp:posOffset>1522961</wp:posOffset>
            </wp:positionV>
            <wp:extent cx="2952750" cy="2952750"/>
            <wp:effectExtent l="0" t="0" r="0" b="0"/>
            <wp:wrapNone/>
            <wp:docPr id="4" name="Picture 4" descr="O:\Campaigns\New Case Study Book Campaign\Images\Case-Study-Booklet-Visual-2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Campaigns\New Case Study Book Campaign\Images\Case-Study-Booklet-Visual-2-600x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3D6" w:rsidRPr="00EE3929">
        <w:rPr>
          <w:rFonts w:cs="Arial"/>
          <w:b/>
          <w:color w:val="0070C0"/>
          <w:sz w:val="36"/>
        </w:rPr>
        <w:t xml:space="preserve">Composite </w:t>
      </w:r>
      <w:r w:rsidR="00865872" w:rsidRPr="00EE3929">
        <w:rPr>
          <w:rFonts w:cs="Arial"/>
          <w:b/>
          <w:color w:val="0070C0"/>
          <w:sz w:val="36"/>
        </w:rPr>
        <w:t xml:space="preserve">Manhole and Trench Access </w:t>
      </w:r>
      <w:r w:rsidR="00D853D6" w:rsidRPr="00EE3929">
        <w:rPr>
          <w:rFonts w:cs="Arial"/>
          <w:b/>
          <w:color w:val="0070C0"/>
          <w:sz w:val="36"/>
        </w:rPr>
        <w:t>Cover Manufacturer Fibrelite Releases New Case Study Book Featuring Over 120 Installations</w:t>
      </w:r>
      <w:r w:rsidR="00384D2C" w:rsidRPr="00EE3929">
        <w:rPr>
          <w:rFonts w:cs="Arial"/>
          <w:b/>
          <w:color w:val="0070C0"/>
          <w:sz w:val="36"/>
        </w:rPr>
        <w:t xml:space="preserve"> </w:t>
      </w:r>
      <w:proofErr w:type="gramStart"/>
      <w:r w:rsidR="00B15463" w:rsidRPr="00EE3929">
        <w:rPr>
          <w:rFonts w:cs="Arial"/>
          <w:b/>
          <w:color w:val="0070C0"/>
          <w:sz w:val="36"/>
        </w:rPr>
        <w:t>I</w:t>
      </w:r>
      <w:r w:rsidR="00384D2C" w:rsidRPr="00EE3929">
        <w:rPr>
          <w:rFonts w:cs="Arial"/>
          <w:b/>
          <w:color w:val="0070C0"/>
          <w:sz w:val="36"/>
        </w:rPr>
        <w:t>n</w:t>
      </w:r>
      <w:proofErr w:type="gramEnd"/>
      <w:r w:rsidR="00D853D6" w:rsidRPr="00EE3929">
        <w:rPr>
          <w:rFonts w:cs="Arial"/>
          <w:b/>
          <w:color w:val="0070C0"/>
          <w:sz w:val="36"/>
        </w:rPr>
        <w:t xml:space="preserve"> Over 90 Countries</w:t>
      </w:r>
    </w:p>
    <w:p w14:paraId="4DEF3699" w14:textId="6B5AE957" w:rsidR="00EE3929" w:rsidRDefault="00EE3929" w:rsidP="00382591">
      <w:pPr>
        <w:spacing w:line="240" w:lineRule="auto"/>
        <w:rPr>
          <w:rFonts w:cs="Arial"/>
          <w:sz w:val="24"/>
          <w:szCs w:val="24"/>
        </w:rPr>
      </w:pPr>
    </w:p>
    <w:p w14:paraId="630A376E" w14:textId="77777777" w:rsidR="00EE3929" w:rsidRDefault="00EE3929" w:rsidP="00382591">
      <w:pPr>
        <w:spacing w:line="240" w:lineRule="auto"/>
        <w:rPr>
          <w:rFonts w:cs="Arial"/>
          <w:noProof/>
          <w:sz w:val="24"/>
          <w:szCs w:val="24"/>
        </w:rPr>
      </w:pPr>
    </w:p>
    <w:p w14:paraId="2989D22F" w14:textId="285EB79F" w:rsidR="00EE3929" w:rsidRDefault="00EE3929" w:rsidP="00382591">
      <w:pPr>
        <w:spacing w:line="240" w:lineRule="auto"/>
        <w:rPr>
          <w:rFonts w:cs="Arial"/>
          <w:noProof/>
          <w:sz w:val="24"/>
          <w:szCs w:val="24"/>
        </w:rPr>
      </w:pPr>
    </w:p>
    <w:p w14:paraId="6F53C642" w14:textId="77777777" w:rsidR="00EE3929" w:rsidRDefault="00EE3929" w:rsidP="00382591">
      <w:pPr>
        <w:spacing w:line="240" w:lineRule="auto"/>
        <w:rPr>
          <w:rFonts w:cs="Arial"/>
          <w:noProof/>
          <w:sz w:val="24"/>
          <w:szCs w:val="24"/>
        </w:rPr>
      </w:pPr>
    </w:p>
    <w:p w14:paraId="4FFB10E1" w14:textId="7FED6E19" w:rsidR="00EE3929" w:rsidRDefault="00EE3929" w:rsidP="00382591">
      <w:pPr>
        <w:spacing w:line="240" w:lineRule="auto"/>
        <w:rPr>
          <w:rFonts w:cs="Arial"/>
          <w:noProof/>
          <w:sz w:val="24"/>
          <w:szCs w:val="24"/>
        </w:rPr>
      </w:pPr>
    </w:p>
    <w:p w14:paraId="7D15AA54" w14:textId="77777777" w:rsidR="00EE3929" w:rsidRDefault="00EE3929" w:rsidP="00382591">
      <w:pPr>
        <w:spacing w:line="240" w:lineRule="auto"/>
        <w:rPr>
          <w:rFonts w:cs="Arial"/>
          <w:noProof/>
          <w:sz w:val="24"/>
          <w:szCs w:val="24"/>
        </w:rPr>
      </w:pPr>
    </w:p>
    <w:p w14:paraId="5A72C7A2" w14:textId="550D0205" w:rsidR="00EE3929" w:rsidRDefault="00EE3929" w:rsidP="00382591">
      <w:pPr>
        <w:spacing w:line="240" w:lineRule="auto"/>
        <w:rPr>
          <w:rFonts w:cs="Arial"/>
          <w:sz w:val="24"/>
          <w:szCs w:val="24"/>
        </w:rPr>
      </w:pPr>
    </w:p>
    <w:p w14:paraId="34A6B463" w14:textId="77777777" w:rsidR="00EE3929" w:rsidRDefault="00EE3929" w:rsidP="00382591">
      <w:pPr>
        <w:spacing w:line="240" w:lineRule="auto"/>
        <w:rPr>
          <w:rFonts w:cs="Arial"/>
          <w:sz w:val="24"/>
          <w:szCs w:val="24"/>
        </w:rPr>
      </w:pPr>
    </w:p>
    <w:p w14:paraId="450FF080" w14:textId="112D38FF" w:rsidR="00EE3929" w:rsidRDefault="00EE3929" w:rsidP="00382591">
      <w:pPr>
        <w:spacing w:line="240" w:lineRule="auto"/>
        <w:rPr>
          <w:rFonts w:cs="Arial"/>
          <w:sz w:val="24"/>
          <w:szCs w:val="24"/>
        </w:rPr>
      </w:pPr>
    </w:p>
    <w:p w14:paraId="0F318C94" w14:textId="6FF224C1" w:rsidR="00504CBF" w:rsidRPr="00EE3929" w:rsidRDefault="00F411D6" w:rsidP="00382591">
      <w:pPr>
        <w:spacing w:line="240" w:lineRule="auto"/>
        <w:rPr>
          <w:rFonts w:cs="Arial"/>
          <w:sz w:val="24"/>
          <w:szCs w:val="24"/>
        </w:rPr>
      </w:pPr>
      <w:r w:rsidRPr="00EE3929">
        <w:rPr>
          <w:rFonts w:cs="Arial"/>
          <w:sz w:val="24"/>
          <w:szCs w:val="24"/>
        </w:rPr>
        <w:t>Fibrelite</w:t>
      </w:r>
      <w:r w:rsidR="004D4967" w:rsidRPr="00EE3929">
        <w:rPr>
          <w:rFonts w:cs="Arial"/>
          <w:sz w:val="24"/>
          <w:szCs w:val="24"/>
        </w:rPr>
        <w:t xml:space="preserve"> </w:t>
      </w:r>
      <w:r w:rsidR="008B394D" w:rsidRPr="00EE3929">
        <w:rPr>
          <w:rFonts w:cs="Arial"/>
          <w:sz w:val="24"/>
          <w:szCs w:val="24"/>
        </w:rPr>
        <w:t>is</w:t>
      </w:r>
      <w:r w:rsidR="00C54DBD" w:rsidRPr="00EE3929">
        <w:rPr>
          <w:rFonts w:cs="Arial"/>
          <w:sz w:val="24"/>
          <w:szCs w:val="24"/>
        </w:rPr>
        <w:t xml:space="preserve"> excited to announce the release of</w:t>
      </w:r>
      <w:r w:rsidRPr="00EE3929">
        <w:rPr>
          <w:rFonts w:cs="Arial"/>
          <w:sz w:val="24"/>
          <w:szCs w:val="24"/>
        </w:rPr>
        <w:t xml:space="preserve"> their second edition case study book</w:t>
      </w:r>
      <w:r w:rsidR="0017126B" w:rsidRPr="00EE3929">
        <w:rPr>
          <w:rFonts w:cs="Arial"/>
          <w:sz w:val="24"/>
          <w:szCs w:val="24"/>
        </w:rPr>
        <w:t xml:space="preserve">, a library of </w:t>
      </w:r>
      <w:r w:rsidR="002A0DC5" w:rsidRPr="00EE3929">
        <w:rPr>
          <w:rFonts w:cs="Arial"/>
          <w:sz w:val="24"/>
          <w:szCs w:val="24"/>
        </w:rPr>
        <w:t xml:space="preserve">over </w:t>
      </w:r>
      <w:r w:rsidR="0017126B" w:rsidRPr="00EE3929">
        <w:rPr>
          <w:rFonts w:cs="Arial"/>
          <w:sz w:val="24"/>
          <w:szCs w:val="24"/>
        </w:rPr>
        <w:t xml:space="preserve">120 technical installations </w:t>
      </w:r>
      <w:r w:rsidR="00D74D65" w:rsidRPr="00EE3929">
        <w:rPr>
          <w:rFonts w:cs="Arial"/>
          <w:sz w:val="24"/>
          <w:szCs w:val="24"/>
        </w:rPr>
        <w:t>showcasing</w:t>
      </w:r>
      <w:r w:rsidR="0017126B" w:rsidRPr="00EE3929">
        <w:rPr>
          <w:rFonts w:cs="Arial"/>
          <w:sz w:val="24"/>
          <w:szCs w:val="24"/>
        </w:rPr>
        <w:t xml:space="preserve"> Fibrelite’s manhole</w:t>
      </w:r>
      <w:r w:rsidR="005D11BE" w:rsidRPr="00EE3929">
        <w:rPr>
          <w:rFonts w:cs="Arial"/>
          <w:sz w:val="24"/>
          <w:szCs w:val="24"/>
        </w:rPr>
        <w:t xml:space="preserve"> and</w:t>
      </w:r>
      <w:r w:rsidR="0017126B" w:rsidRPr="00EE3929">
        <w:rPr>
          <w:rFonts w:cs="Arial"/>
          <w:sz w:val="24"/>
          <w:szCs w:val="24"/>
        </w:rPr>
        <w:t xml:space="preserve"> trench </w:t>
      </w:r>
      <w:r w:rsidR="004D4967" w:rsidRPr="00EE3929">
        <w:rPr>
          <w:rFonts w:cs="Arial"/>
          <w:sz w:val="24"/>
          <w:szCs w:val="24"/>
        </w:rPr>
        <w:t xml:space="preserve">access </w:t>
      </w:r>
      <w:r w:rsidR="0017126B" w:rsidRPr="00EE3929">
        <w:rPr>
          <w:rFonts w:cs="Arial"/>
          <w:sz w:val="24"/>
          <w:szCs w:val="24"/>
        </w:rPr>
        <w:t>cover</w:t>
      </w:r>
      <w:r w:rsidR="003B560C" w:rsidRPr="00EE3929">
        <w:rPr>
          <w:rFonts w:cs="Arial"/>
          <w:sz w:val="24"/>
          <w:szCs w:val="24"/>
        </w:rPr>
        <w:t>s</w:t>
      </w:r>
      <w:r w:rsidR="004D4967" w:rsidRPr="00EE3929">
        <w:rPr>
          <w:rFonts w:cs="Arial"/>
          <w:sz w:val="24"/>
          <w:szCs w:val="24"/>
        </w:rPr>
        <w:t xml:space="preserve"> </w:t>
      </w:r>
      <w:r w:rsidR="0017126B" w:rsidRPr="00EE3929">
        <w:rPr>
          <w:rFonts w:cs="Arial"/>
          <w:sz w:val="24"/>
          <w:szCs w:val="24"/>
        </w:rPr>
        <w:t xml:space="preserve">as well as </w:t>
      </w:r>
      <w:r w:rsidR="00FD5B4E" w:rsidRPr="00EE3929">
        <w:rPr>
          <w:rFonts w:cs="Arial"/>
          <w:sz w:val="24"/>
          <w:szCs w:val="24"/>
        </w:rPr>
        <w:t xml:space="preserve">underground containment systems and </w:t>
      </w:r>
      <w:r w:rsidR="0017126B" w:rsidRPr="00EE3929">
        <w:rPr>
          <w:rFonts w:cs="Arial"/>
          <w:sz w:val="24"/>
          <w:szCs w:val="24"/>
        </w:rPr>
        <w:t>sister brands KPS (</w:t>
      </w:r>
      <w:r w:rsidR="003B560C" w:rsidRPr="00EE3929">
        <w:rPr>
          <w:rFonts w:cs="Arial"/>
          <w:sz w:val="24"/>
          <w:szCs w:val="24"/>
        </w:rPr>
        <w:t>p</w:t>
      </w:r>
      <w:r w:rsidR="0017126B" w:rsidRPr="00EE3929">
        <w:rPr>
          <w:rFonts w:cs="Arial"/>
          <w:sz w:val="24"/>
          <w:szCs w:val="24"/>
        </w:rPr>
        <w:t>iping) and OPW (fue</w:t>
      </w:r>
      <w:r w:rsidR="00B15463" w:rsidRPr="00EE3929">
        <w:rPr>
          <w:rFonts w:cs="Arial"/>
          <w:sz w:val="24"/>
          <w:szCs w:val="24"/>
        </w:rPr>
        <w:t>l</w:t>
      </w:r>
      <w:r w:rsidR="0017126B" w:rsidRPr="00EE3929">
        <w:rPr>
          <w:rFonts w:cs="Arial"/>
          <w:sz w:val="24"/>
          <w:szCs w:val="24"/>
        </w:rPr>
        <w:t>ling product</w:t>
      </w:r>
      <w:r w:rsidR="003B560C" w:rsidRPr="00EE3929">
        <w:rPr>
          <w:rFonts w:cs="Arial"/>
          <w:sz w:val="24"/>
          <w:szCs w:val="24"/>
        </w:rPr>
        <w:t>s</w:t>
      </w:r>
      <w:r w:rsidR="0017126B" w:rsidRPr="00EE3929">
        <w:rPr>
          <w:rFonts w:cs="Arial"/>
          <w:sz w:val="24"/>
          <w:szCs w:val="24"/>
        </w:rPr>
        <w:t>)</w:t>
      </w:r>
      <w:r w:rsidRPr="00EE3929">
        <w:rPr>
          <w:rFonts w:cs="Arial"/>
          <w:sz w:val="24"/>
          <w:szCs w:val="24"/>
        </w:rPr>
        <w:t>.</w:t>
      </w:r>
    </w:p>
    <w:p w14:paraId="70197583" w14:textId="35507C1C" w:rsidR="009E2152" w:rsidRPr="00EE3929" w:rsidRDefault="004F10CD" w:rsidP="00382591">
      <w:pPr>
        <w:spacing w:line="240" w:lineRule="auto"/>
        <w:rPr>
          <w:rFonts w:cs="Arial"/>
          <w:sz w:val="24"/>
          <w:szCs w:val="24"/>
        </w:rPr>
      </w:pPr>
      <w:r w:rsidRPr="00EE3929">
        <w:rPr>
          <w:rFonts w:cs="Arial"/>
          <w:sz w:val="24"/>
          <w:szCs w:val="24"/>
        </w:rPr>
        <w:t>Th</w:t>
      </w:r>
      <w:r w:rsidR="0007011A" w:rsidRPr="00EE3929">
        <w:rPr>
          <w:rFonts w:cs="Arial"/>
          <w:sz w:val="24"/>
          <w:szCs w:val="24"/>
        </w:rPr>
        <w:t xml:space="preserve">is </w:t>
      </w:r>
      <w:r w:rsidR="00D477A4" w:rsidRPr="00EE3929">
        <w:rPr>
          <w:rFonts w:cs="Arial"/>
          <w:sz w:val="24"/>
          <w:szCs w:val="24"/>
        </w:rPr>
        <w:t>book gives readers a deep technical insight into</w:t>
      </w:r>
      <w:r w:rsidR="00F411D6" w:rsidRPr="00EE3929">
        <w:rPr>
          <w:rFonts w:cs="Arial"/>
          <w:sz w:val="24"/>
          <w:szCs w:val="24"/>
        </w:rPr>
        <w:t xml:space="preserve"> </w:t>
      </w:r>
      <w:r w:rsidR="008C0606" w:rsidRPr="00EE3929">
        <w:rPr>
          <w:rFonts w:cs="Arial"/>
          <w:sz w:val="24"/>
          <w:szCs w:val="24"/>
        </w:rPr>
        <w:t xml:space="preserve">Fibrelite’s </w:t>
      </w:r>
      <w:r w:rsidR="00F411D6" w:rsidRPr="00EE3929">
        <w:rPr>
          <w:rFonts w:cs="Arial"/>
          <w:sz w:val="24"/>
          <w:szCs w:val="24"/>
        </w:rPr>
        <w:t xml:space="preserve">projects </w:t>
      </w:r>
      <w:r w:rsidR="005C10DC" w:rsidRPr="00EE3929">
        <w:rPr>
          <w:rFonts w:cs="Arial"/>
          <w:sz w:val="24"/>
          <w:szCs w:val="24"/>
        </w:rPr>
        <w:t>span</w:t>
      </w:r>
      <w:r w:rsidR="003B560C" w:rsidRPr="00EE3929">
        <w:rPr>
          <w:rFonts w:cs="Arial"/>
          <w:sz w:val="24"/>
          <w:szCs w:val="24"/>
        </w:rPr>
        <w:t>ning</w:t>
      </w:r>
      <w:r w:rsidR="005C10DC" w:rsidRPr="00EE3929">
        <w:rPr>
          <w:rFonts w:cs="Arial"/>
          <w:sz w:val="24"/>
          <w:szCs w:val="24"/>
        </w:rPr>
        <w:t xml:space="preserve"> 90 countries and 16 industry sectors including</w:t>
      </w:r>
      <w:r w:rsidR="004D4967" w:rsidRPr="00EE3929">
        <w:rPr>
          <w:rFonts w:cs="Arial"/>
          <w:sz w:val="24"/>
          <w:szCs w:val="24"/>
        </w:rPr>
        <w:t xml:space="preserve"> </w:t>
      </w:r>
      <w:r w:rsidR="005C10DC" w:rsidRPr="00EE3929">
        <w:rPr>
          <w:rFonts w:cs="Arial"/>
          <w:sz w:val="24"/>
          <w:szCs w:val="24"/>
        </w:rPr>
        <w:t xml:space="preserve">installations </w:t>
      </w:r>
      <w:r w:rsidR="00233539" w:rsidRPr="00EE3929">
        <w:rPr>
          <w:rFonts w:cs="Arial"/>
          <w:sz w:val="24"/>
          <w:szCs w:val="24"/>
        </w:rPr>
        <w:t>at</w:t>
      </w:r>
      <w:r w:rsidR="00D477A4" w:rsidRPr="00EE3929">
        <w:rPr>
          <w:rFonts w:cs="Arial"/>
          <w:sz w:val="24"/>
          <w:szCs w:val="24"/>
        </w:rPr>
        <w:t xml:space="preserve"> Manchester Airport,</w:t>
      </w:r>
      <w:r w:rsidR="005C10DC" w:rsidRPr="00EE3929">
        <w:rPr>
          <w:rFonts w:cs="Arial"/>
          <w:sz w:val="24"/>
          <w:szCs w:val="24"/>
        </w:rPr>
        <w:t xml:space="preserve"> the</w:t>
      </w:r>
      <w:r w:rsidR="00D477A4" w:rsidRPr="00EE3929">
        <w:rPr>
          <w:rFonts w:cs="Arial"/>
          <w:sz w:val="24"/>
          <w:szCs w:val="24"/>
        </w:rPr>
        <w:t xml:space="preserve"> Hammersmith Apollo, </w:t>
      </w:r>
      <w:r w:rsidR="005C10DC" w:rsidRPr="00EE3929">
        <w:rPr>
          <w:rFonts w:cs="Arial"/>
          <w:sz w:val="24"/>
          <w:szCs w:val="24"/>
        </w:rPr>
        <w:t>t</w:t>
      </w:r>
      <w:r w:rsidR="00D477A4" w:rsidRPr="00EE3929">
        <w:rPr>
          <w:rFonts w:cs="Arial"/>
          <w:sz w:val="24"/>
          <w:szCs w:val="24"/>
        </w:rPr>
        <w:t>he Royal Canadian Mint and many more.</w:t>
      </w:r>
    </w:p>
    <w:p w14:paraId="306F96CD" w14:textId="6E0C468F" w:rsidR="006F5470" w:rsidRPr="00EE3929" w:rsidRDefault="00FC545B" w:rsidP="00DE157A">
      <w:pPr>
        <w:spacing w:line="240" w:lineRule="auto"/>
        <w:rPr>
          <w:rFonts w:cs="Arial"/>
          <w:sz w:val="24"/>
          <w:szCs w:val="24"/>
        </w:rPr>
      </w:pPr>
      <w:r w:rsidRPr="00EE3929">
        <w:rPr>
          <w:rFonts w:cs="Arial"/>
          <w:sz w:val="24"/>
          <w:szCs w:val="24"/>
        </w:rPr>
        <w:t>“</w:t>
      </w:r>
      <w:r w:rsidR="00747838" w:rsidRPr="00EE3929">
        <w:rPr>
          <w:rFonts w:cs="Arial"/>
          <w:sz w:val="24"/>
          <w:szCs w:val="24"/>
        </w:rPr>
        <w:t>We are see</w:t>
      </w:r>
      <w:r w:rsidR="004075AB" w:rsidRPr="00EE3929">
        <w:rPr>
          <w:rFonts w:cs="Arial"/>
          <w:sz w:val="24"/>
          <w:szCs w:val="24"/>
        </w:rPr>
        <w:t>ing</w:t>
      </w:r>
      <w:r w:rsidR="00747838" w:rsidRPr="00EE3929">
        <w:rPr>
          <w:rFonts w:cs="Arial"/>
          <w:sz w:val="24"/>
          <w:szCs w:val="24"/>
        </w:rPr>
        <w:t xml:space="preserve"> a huge increase in the </w:t>
      </w:r>
      <w:r w:rsidR="0052189D" w:rsidRPr="00EE3929">
        <w:rPr>
          <w:rFonts w:cs="Arial"/>
          <w:sz w:val="24"/>
          <w:szCs w:val="24"/>
        </w:rPr>
        <w:t>diversity of applications our covers are being used for</w:t>
      </w:r>
      <w:r w:rsidR="00632AD4" w:rsidRPr="00EE3929">
        <w:rPr>
          <w:rFonts w:cs="Arial"/>
          <w:sz w:val="24"/>
          <w:szCs w:val="24"/>
        </w:rPr>
        <w:t xml:space="preserve">, </w:t>
      </w:r>
      <w:r w:rsidR="00247C4B" w:rsidRPr="00EE3929">
        <w:rPr>
          <w:rFonts w:cs="Arial"/>
          <w:sz w:val="24"/>
          <w:szCs w:val="24"/>
        </w:rPr>
        <w:t xml:space="preserve">evidenced by the extensive variety shown in this </w:t>
      </w:r>
      <w:r w:rsidR="004F10CD" w:rsidRPr="00EE3929">
        <w:rPr>
          <w:rFonts w:cs="Arial"/>
          <w:sz w:val="24"/>
          <w:szCs w:val="24"/>
        </w:rPr>
        <w:t>book</w:t>
      </w:r>
      <w:r w:rsidR="00A3156E" w:rsidRPr="00EE3929">
        <w:rPr>
          <w:rFonts w:cs="Arial"/>
          <w:sz w:val="24"/>
          <w:szCs w:val="24"/>
        </w:rPr>
        <w:t xml:space="preserve">. </w:t>
      </w:r>
      <w:r w:rsidR="00247C4B" w:rsidRPr="00EE3929">
        <w:rPr>
          <w:rFonts w:cs="Arial"/>
          <w:sz w:val="24"/>
          <w:szCs w:val="24"/>
        </w:rPr>
        <w:t xml:space="preserve">We’re proud to share this resource with you, taking you on </w:t>
      </w:r>
      <w:r w:rsidR="0058464D" w:rsidRPr="00EE3929">
        <w:rPr>
          <w:rFonts w:cs="Arial"/>
          <w:sz w:val="24"/>
          <w:szCs w:val="24"/>
        </w:rPr>
        <w:t>a</w:t>
      </w:r>
      <w:r w:rsidR="00247C4B" w:rsidRPr="00EE3929">
        <w:rPr>
          <w:rFonts w:cs="Arial"/>
          <w:sz w:val="24"/>
          <w:szCs w:val="24"/>
        </w:rPr>
        <w:t xml:space="preserve"> journey </w:t>
      </w:r>
      <w:r w:rsidR="0058464D" w:rsidRPr="00EE3929">
        <w:rPr>
          <w:rFonts w:cs="Arial"/>
          <w:sz w:val="24"/>
          <w:szCs w:val="24"/>
        </w:rPr>
        <w:t>through</w:t>
      </w:r>
      <w:r w:rsidR="00247C4B" w:rsidRPr="00EE3929">
        <w:rPr>
          <w:rFonts w:cs="Arial"/>
          <w:sz w:val="24"/>
          <w:szCs w:val="24"/>
        </w:rPr>
        <w:t xml:space="preserve"> each</w:t>
      </w:r>
      <w:r w:rsidR="00506AAE" w:rsidRPr="00EE3929">
        <w:rPr>
          <w:rFonts w:cs="Arial"/>
          <w:sz w:val="24"/>
          <w:szCs w:val="24"/>
        </w:rPr>
        <w:t xml:space="preserve"> of our</w:t>
      </w:r>
      <w:r w:rsidR="00247C4B" w:rsidRPr="00EE3929">
        <w:rPr>
          <w:rFonts w:cs="Arial"/>
          <w:sz w:val="24"/>
          <w:szCs w:val="24"/>
        </w:rPr>
        <w:t xml:space="preserve"> project</w:t>
      </w:r>
      <w:r w:rsidR="00506AAE" w:rsidRPr="00EE3929">
        <w:rPr>
          <w:rFonts w:cs="Arial"/>
          <w:sz w:val="24"/>
          <w:szCs w:val="24"/>
        </w:rPr>
        <w:t>s</w:t>
      </w:r>
      <w:r w:rsidR="00247C4B" w:rsidRPr="00EE3929">
        <w:rPr>
          <w:rFonts w:cs="Arial"/>
          <w:sz w:val="24"/>
          <w:szCs w:val="24"/>
        </w:rPr>
        <w:t xml:space="preserve">, the problems </w:t>
      </w:r>
      <w:r w:rsidR="00EB545D" w:rsidRPr="00EE3929">
        <w:rPr>
          <w:rFonts w:cs="Arial"/>
          <w:sz w:val="24"/>
          <w:szCs w:val="24"/>
        </w:rPr>
        <w:t xml:space="preserve">our clients </w:t>
      </w:r>
      <w:r w:rsidR="00247C4B" w:rsidRPr="00EE3929">
        <w:rPr>
          <w:rFonts w:cs="Arial"/>
          <w:sz w:val="24"/>
          <w:szCs w:val="24"/>
        </w:rPr>
        <w:t>faced and how they were overcome</w:t>
      </w:r>
      <w:r w:rsidR="00D92B12" w:rsidRPr="00EE3929">
        <w:rPr>
          <w:rFonts w:cs="Arial"/>
          <w:sz w:val="24"/>
          <w:szCs w:val="24"/>
        </w:rPr>
        <w:t>.</w:t>
      </w:r>
      <w:r w:rsidR="00C26A14" w:rsidRPr="00EE3929">
        <w:rPr>
          <w:rFonts w:cs="Arial"/>
          <w:sz w:val="24"/>
          <w:szCs w:val="24"/>
        </w:rPr>
        <w:t>”</w:t>
      </w:r>
      <w:r w:rsidR="006832FA" w:rsidRPr="00EE3929">
        <w:rPr>
          <w:rFonts w:cs="Arial"/>
          <w:sz w:val="24"/>
          <w:szCs w:val="24"/>
        </w:rPr>
        <w:t xml:space="preserve"> </w:t>
      </w:r>
      <w:r w:rsidR="00B15463" w:rsidRPr="00EE3929">
        <w:rPr>
          <w:rFonts w:cs="Arial"/>
          <w:sz w:val="24"/>
          <w:szCs w:val="24"/>
        </w:rPr>
        <w:t xml:space="preserve">Said </w:t>
      </w:r>
      <w:r w:rsidR="004F7B56" w:rsidRPr="00EE3929">
        <w:rPr>
          <w:rFonts w:cs="Arial"/>
          <w:sz w:val="24"/>
          <w:szCs w:val="24"/>
        </w:rPr>
        <w:t>Jo Stott</w:t>
      </w:r>
      <w:r w:rsidR="006832FA" w:rsidRPr="00EE3929">
        <w:rPr>
          <w:rFonts w:cs="Arial"/>
          <w:sz w:val="24"/>
          <w:szCs w:val="24"/>
        </w:rPr>
        <w:t>,</w:t>
      </w:r>
      <w:r w:rsidR="00B15463" w:rsidRPr="00EE3929">
        <w:rPr>
          <w:rFonts w:cs="Arial"/>
          <w:sz w:val="24"/>
          <w:szCs w:val="24"/>
        </w:rPr>
        <w:t xml:space="preserve"> Fibrelite’s Marketing Director</w:t>
      </w:r>
      <w:r w:rsidR="006832FA" w:rsidRPr="00EE3929">
        <w:rPr>
          <w:rFonts w:cs="Arial"/>
          <w:sz w:val="24"/>
          <w:szCs w:val="24"/>
        </w:rPr>
        <w:t>.</w:t>
      </w:r>
      <w:r w:rsidR="003B560C" w:rsidRPr="00EE3929">
        <w:rPr>
          <w:rFonts w:cs="Arial"/>
          <w:sz w:val="24"/>
          <w:szCs w:val="24"/>
        </w:rPr>
        <w:t xml:space="preserve"> </w:t>
      </w:r>
      <w:r w:rsidR="006F5470" w:rsidRPr="00EE3929">
        <w:rPr>
          <w:rFonts w:cs="Arial"/>
          <w:sz w:val="24"/>
          <w:szCs w:val="24"/>
        </w:rPr>
        <w:t xml:space="preserve">“The Fibrelite product </w:t>
      </w:r>
      <w:r w:rsidR="006F5470" w:rsidRPr="00EE3929">
        <w:rPr>
          <w:rFonts w:cs="Arial"/>
          <w:sz w:val="24"/>
          <w:szCs w:val="24"/>
        </w:rPr>
        <w:lastRenderedPageBreak/>
        <w:t xml:space="preserve">range continues to expand as clients come to us with new challenges and uses for our composite </w:t>
      </w:r>
      <w:r w:rsidR="00D74D65" w:rsidRPr="00EE3929">
        <w:rPr>
          <w:rFonts w:cs="Arial"/>
          <w:sz w:val="24"/>
          <w:szCs w:val="24"/>
        </w:rPr>
        <w:t xml:space="preserve">manhole and trench access </w:t>
      </w:r>
      <w:r w:rsidR="006F5470" w:rsidRPr="00EE3929">
        <w:rPr>
          <w:rFonts w:cs="Arial"/>
          <w:sz w:val="24"/>
          <w:szCs w:val="24"/>
        </w:rPr>
        <w:t>covers</w:t>
      </w:r>
      <w:r w:rsidR="00D41EC2" w:rsidRPr="00EE3929">
        <w:rPr>
          <w:rFonts w:cs="Arial"/>
          <w:sz w:val="24"/>
          <w:szCs w:val="24"/>
        </w:rPr>
        <w:t>.</w:t>
      </w:r>
      <w:r w:rsidR="006F5470" w:rsidRPr="00EE3929">
        <w:rPr>
          <w:rFonts w:cs="Arial"/>
          <w:sz w:val="24"/>
          <w:szCs w:val="24"/>
        </w:rPr>
        <w:t>”</w:t>
      </w:r>
    </w:p>
    <w:p w14:paraId="47550A74" w14:textId="77777777" w:rsidR="003B560C" w:rsidRPr="00EE3929" w:rsidRDefault="003B560C" w:rsidP="00C26A14">
      <w:pPr>
        <w:spacing w:line="240" w:lineRule="auto"/>
        <w:rPr>
          <w:rFonts w:cs="Arial"/>
          <w:b/>
          <w:sz w:val="24"/>
          <w:szCs w:val="24"/>
          <w:highlight w:val="yellow"/>
        </w:rPr>
      </w:pPr>
    </w:p>
    <w:p w14:paraId="3EE1896B" w14:textId="4F6D58A3" w:rsidR="00C26A14" w:rsidRPr="00A4301C" w:rsidRDefault="005E3DEF" w:rsidP="00C26A14">
      <w:pPr>
        <w:spacing w:line="240" w:lineRule="auto"/>
        <w:rPr>
          <w:rFonts w:cs="Arial"/>
          <w:sz w:val="24"/>
          <w:szCs w:val="24"/>
        </w:rPr>
      </w:pPr>
      <w:hyperlink r:id="rId9" w:history="1">
        <w:r w:rsidR="006832FA" w:rsidRPr="00A4301C">
          <w:rPr>
            <w:rStyle w:val="Hyperlink"/>
            <w:rFonts w:cs="Arial"/>
            <w:sz w:val="24"/>
            <w:szCs w:val="24"/>
          </w:rPr>
          <w:t xml:space="preserve">Download a </w:t>
        </w:r>
        <w:r w:rsidR="00C80560" w:rsidRPr="00A4301C">
          <w:rPr>
            <w:rStyle w:val="Hyperlink"/>
            <w:rFonts w:cs="Arial"/>
            <w:sz w:val="24"/>
            <w:szCs w:val="24"/>
          </w:rPr>
          <w:t>D</w:t>
        </w:r>
        <w:r w:rsidR="006832FA" w:rsidRPr="00A4301C">
          <w:rPr>
            <w:rStyle w:val="Hyperlink"/>
            <w:rFonts w:cs="Arial"/>
            <w:sz w:val="24"/>
            <w:szCs w:val="24"/>
          </w:rPr>
          <w:t xml:space="preserve">igital </w:t>
        </w:r>
        <w:r w:rsidR="00C80560" w:rsidRPr="00A4301C">
          <w:rPr>
            <w:rStyle w:val="Hyperlink"/>
            <w:rFonts w:cs="Arial"/>
            <w:sz w:val="24"/>
            <w:szCs w:val="24"/>
          </w:rPr>
          <w:t>C</w:t>
        </w:r>
        <w:r w:rsidR="006832FA" w:rsidRPr="00A4301C">
          <w:rPr>
            <w:rStyle w:val="Hyperlink"/>
            <w:rFonts w:cs="Arial"/>
            <w:sz w:val="24"/>
            <w:szCs w:val="24"/>
          </w:rPr>
          <w:t xml:space="preserve">opy </w:t>
        </w:r>
        <w:r w:rsidR="00C80560" w:rsidRPr="00A4301C">
          <w:rPr>
            <w:rStyle w:val="Hyperlink"/>
            <w:rFonts w:cs="Arial"/>
            <w:sz w:val="24"/>
            <w:szCs w:val="24"/>
          </w:rPr>
          <w:t>H</w:t>
        </w:r>
        <w:r w:rsidR="006832FA" w:rsidRPr="00A4301C">
          <w:rPr>
            <w:rStyle w:val="Hyperlink"/>
            <w:rFonts w:cs="Arial"/>
            <w:sz w:val="24"/>
            <w:szCs w:val="24"/>
          </w:rPr>
          <w:t>ere</w:t>
        </w:r>
      </w:hyperlink>
    </w:p>
    <w:p w14:paraId="3DB7A633" w14:textId="6240FA1A" w:rsidR="005E7FC7" w:rsidRPr="00EE3929" w:rsidRDefault="005E7FC7" w:rsidP="00C26A14">
      <w:pPr>
        <w:spacing w:line="240" w:lineRule="auto"/>
        <w:rPr>
          <w:rFonts w:cs="Arial"/>
          <w:b/>
          <w:sz w:val="24"/>
          <w:szCs w:val="24"/>
        </w:rPr>
      </w:pPr>
    </w:p>
    <w:p w14:paraId="71C7B0C0" w14:textId="6A3C4072" w:rsidR="005E7FC7" w:rsidRPr="00EE3929" w:rsidRDefault="005E7FC7" w:rsidP="00C26A14">
      <w:pPr>
        <w:spacing w:line="240" w:lineRule="auto"/>
        <w:rPr>
          <w:rFonts w:cs="Arial"/>
          <w:sz w:val="24"/>
          <w:szCs w:val="24"/>
        </w:rPr>
      </w:pPr>
      <w:r w:rsidRPr="00EE3929">
        <w:rPr>
          <w:rFonts w:cs="Arial"/>
          <w:b/>
          <w:sz w:val="24"/>
          <w:szCs w:val="24"/>
        </w:rPr>
        <w:t xml:space="preserve">Notes for Editor: </w:t>
      </w:r>
      <w:r w:rsidRPr="00EE3929">
        <w:rPr>
          <w:rFonts w:cs="Arial"/>
          <w:sz w:val="24"/>
          <w:szCs w:val="24"/>
        </w:rPr>
        <w:t xml:space="preserve">Full quality images can be found on our </w:t>
      </w:r>
      <w:proofErr w:type="spellStart"/>
      <w:r w:rsidRPr="00EE3929">
        <w:rPr>
          <w:rFonts w:cs="Arial"/>
          <w:sz w:val="24"/>
          <w:szCs w:val="24"/>
        </w:rPr>
        <w:t>MyNewsDesk</w:t>
      </w:r>
      <w:proofErr w:type="spellEnd"/>
      <w:r w:rsidRPr="00EE3929">
        <w:rPr>
          <w:rFonts w:cs="Arial"/>
          <w:sz w:val="24"/>
          <w:szCs w:val="24"/>
        </w:rPr>
        <w:t xml:space="preserve"> Service</w:t>
      </w:r>
    </w:p>
    <w:p w14:paraId="248151DF" w14:textId="102EA68A" w:rsidR="005E7FC7" w:rsidRPr="00EE3929" w:rsidRDefault="005E7FC7" w:rsidP="00C26A14">
      <w:pPr>
        <w:spacing w:line="240" w:lineRule="auto"/>
        <w:rPr>
          <w:rFonts w:cs="Arial"/>
          <w:sz w:val="24"/>
          <w:szCs w:val="24"/>
        </w:rPr>
      </w:pPr>
    </w:p>
    <w:p w14:paraId="68B7BD65" w14:textId="5643A43A" w:rsidR="005E7FC7" w:rsidRPr="00EE3929" w:rsidRDefault="005E7FC7" w:rsidP="00C26A14">
      <w:pPr>
        <w:spacing w:line="240" w:lineRule="auto"/>
        <w:rPr>
          <w:rFonts w:cs="Arial"/>
          <w:b/>
          <w:sz w:val="24"/>
          <w:szCs w:val="24"/>
        </w:rPr>
      </w:pPr>
      <w:r w:rsidRPr="00EE3929">
        <w:rPr>
          <w:rFonts w:cs="Arial"/>
          <w:b/>
          <w:sz w:val="24"/>
          <w:szCs w:val="24"/>
        </w:rPr>
        <w:t>About Fibrelite</w:t>
      </w:r>
    </w:p>
    <w:p w14:paraId="6C64ACFC" w14:textId="620E1106" w:rsidR="005E7FC7" w:rsidRPr="00486A94" w:rsidRDefault="005E7FC7" w:rsidP="005E7FC7">
      <w:pPr>
        <w:pStyle w:val="NoSpacing"/>
        <w:rPr>
          <w:color w:val="0070C0"/>
          <w:sz w:val="24"/>
          <w:szCs w:val="24"/>
        </w:rPr>
      </w:pPr>
      <w:r w:rsidRPr="00EE3929">
        <w:rPr>
          <w:color w:val="333333"/>
          <w:sz w:val="24"/>
          <w:szCs w:val="24"/>
          <w:shd w:val="clear" w:color="auto" w:fill="FFFFFF"/>
        </w:rPr>
        <w:t>Fibrelite</w:t>
      </w:r>
      <w:r w:rsidR="005E3DEF">
        <w:rPr>
          <w:color w:val="333333"/>
          <w:sz w:val="24"/>
          <w:szCs w:val="24"/>
          <w:shd w:val="clear" w:color="auto" w:fill="FFFFFF"/>
        </w:rPr>
        <w:t>, part of OPW (a Dover company)</w:t>
      </w:r>
      <w:bookmarkStart w:id="0" w:name="_GoBack"/>
      <w:bookmarkEnd w:id="0"/>
      <w:r w:rsidRPr="00EE3929">
        <w:rPr>
          <w:color w:val="333333"/>
          <w:sz w:val="24"/>
          <w:szCs w:val="24"/>
          <w:shd w:val="clear" w:color="auto" w:fill="FFFFFF"/>
        </w:rPr>
        <w:t xml:space="preserve"> is a global manufacturer of highly-engineered glass reinforced plastic (GRP) composite access covers capable of taking up to 90-tonne loads whilst still being light enough to be lifted by hand and is renowned for its high-quality technical support and service.</w:t>
      </w:r>
      <w:r w:rsidRPr="00EE3929">
        <w:rPr>
          <w:color w:val="333333"/>
          <w:sz w:val="24"/>
          <w:szCs w:val="24"/>
        </w:rPr>
        <w:br/>
      </w:r>
      <w:r w:rsidRPr="00EE3929">
        <w:rPr>
          <w:color w:val="333333"/>
          <w:sz w:val="24"/>
          <w:szCs w:val="24"/>
          <w:shd w:val="clear" w:color="auto" w:fill="FFFFFF"/>
        </w:rPr>
        <w:t>Initially developed almost 40 years ago and now industry standard for petrol station forecourts, Fibrelite covers are increasingly specified for both new and retrofit work in a variety of industries in more than 80 countries around the world. To find out more, please visit </w:t>
      </w:r>
      <w:hyperlink r:id="rId10" w:history="1">
        <w:r w:rsidRPr="00486A94">
          <w:rPr>
            <w:rStyle w:val="Hyperlink"/>
            <w:sz w:val="24"/>
            <w:szCs w:val="24"/>
            <w:shd w:val="clear" w:color="auto" w:fill="FFFFFF"/>
          </w:rPr>
          <w:t>Fibrelite’s website</w:t>
        </w:r>
      </w:hyperlink>
    </w:p>
    <w:p w14:paraId="42B9B25E" w14:textId="77777777" w:rsidR="005E7FC7" w:rsidRPr="00EE3929" w:rsidRDefault="005E7FC7" w:rsidP="005E7FC7">
      <w:pPr>
        <w:pStyle w:val="NoSpacing"/>
        <w:rPr>
          <w:sz w:val="24"/>
          <w:szCs w:val="24"/>
        </w:rPr>
      </w:pPr>
    </w:p>
    <w:p w14:paraId="1884FEB9" w14:textId="5A175383" w:rsidR="005E7FC7" w:rsidRPr="00EE3929" w:rsidRDefault="00323A8C" w:rsidP="005E7FC7">
      <w:pPr>
        <w:pStyle w:val="NoSpacing"/>
        <w:rPr>
          <w:sz w:val="24"/>
          <w:szCs w:val="24"/>
        </w:rPr>
      </w:pPr>
      <w:r w:rsidRPr="00EE3929">
        <w:rPr>
          <w:sz w:val="24"/>
          <w:szCs w:val="24"/>
        </w:rPr>
        <w:t xml:space="preserve">For more information, please contact Aaron </w:t>
      </w:r>
      <w:proofErr w:type="spellStart"/>
      <w:r w:rsidRPr="00EE3929">
        <w:rPr>
          <w:sz w:val="24"/>
          <w:szCs w:val="24"/>
        </w:rPr>
        <w:t>McConkey</w:t>
      </w:r>
      <w:proofErr w:type="spellEnd"/>
      <w:r w:rsidRPr="00EE3929">
        <w:rPr>
          <w:sz w:val="24"/>
          <w:szCs w:val="24"/>
        </w:rPr>
        <w:t xml:space="preserve"> (</w:t>
      </w:r>
      <w:r w:rsidR="005E7FC7" w:rsidRPr="00EE3929">
        <w:rPr>
          <w:rStyle w:val="Hyperlink"/>
          <w:sz w:val="24"/>
          <w:szCs w:val="24"/>
        </w:rPr>
        <w:t>aaron@fibrelite.com</w:t>
      </w:r>
      <w:r w:rsidR="005E7FC7" w:rsidRPr="00EE3929">
        <w:rPr>
          <w:sz w:val="24"/>
          <w:szCs w:val="24"/>
        </w:rPr>
        <w:t xml:space="preserve"> or +44 1756 799 773</w:t>
      </w:r>
      <w:r w:rsidRPr="00EE3929">
        <w:rPr>
          <w:sz w:val="24"/>
          <w:szCs w:val="24"/>
        </w:rPr>
        <w:t>)</w:t>
      </w:r>
    </w:p>
    <w:p w14:paraId="7C003BC1" w14:textId="4B5E94C4" w:rsidR="005E7FC7" w:rsidRPr="00EE3929" w:rsidRDefault="00323A8C" w:rsidP="00C26A14">
      <w:pPr>
        <w:spacing w:line="240" w:lineRule="auto"/>
        <w:rPr>
          <w:rFonts w:cs="Arial"/>
          <w:b/>
          <w:sz w:val="24"/>
          <w:szCs w:val="24"/>
        </w:rPr>
      </w:pPr>
      <w:r w:rsidRPr="00EE3929">
        <w:rPr>
          <w:rFonts w:cs="Arial"/>
          <w:sz w:val="24"/>
          <w:szCs w:val="24"/>
        </w:rPr>
        <w:t xml:space="preserve">Fibrelite; </w:t>
      </w:r>
      <w:proofErr w:type="spellStart"/>
      <w:r w:rsidRPr="00EE3929">
        <w:rPr>
          <w:rFonts w:cs="Arial"/>
          <w:sz w:val="24"/>
          <w:szCs w:val="24"/>
        </w:rPr>
        <w:t>Snaygill</w:t>
      </w:r>
      <w:proofErr w:type="spellEnd"/>
      <w:r w:rsidRPr="00EE3929">
        <w:rPr>
          <w:rFonts w:cs="Arial"/>
          <w:sz w:val="24"/>
          <w:szCs w:val="24"/>
        </w:rPr>
        <w:t xml:space="preserve"> Industrial Estate; </w:t>
      </w:r>
      <w:proofErr w:type="spellStart"/>
      <w:r w:rsidRPr="00EE3929">
        <w:rPr>
          <w:rFonts w:cs="Arial"/>
          <w:sz w:val="24"/>
          <w:szCs w:val="24"/>
        </w:rPr>
        <w:t>Keighley</w:t>
      </w:r>
      <w:proofErr w:type="spellEnd"/>
      <w:r w:rsidRPr="00EE3929">
        <w:rPr>
          <w:rFonts w:cs="Arial"/>
          <w:sz w:val="24"/>
          <w:szCs w:val="24"/>
        </w:rPr>
        <w:t xml:space="preserve"> Road, Skipton, North Yorkshire BD23 2QR</w:t>
      </w:r>
    </w:p>
    <w:sectPr w:rsidR="005E7FC7" w:rsidRPr="00EE3929" w:rsidSect="00D828AD">
      <w:headerReference w:type="first" r:id="rId11"/>
      <w:pgSz w:w="12240" w:h="15840"/>
      <w:pgMar w:top="1719" w:right="1440" w:bottom="80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42D17" w14:textId="77777777" w:rsidR="001A10F2" w:rsidRDefault="001A10F2" w:rsidP="00B77ED2">
      <w:pPr>
        <w:spacing w:after="0" w:line="240" w:lineRule="auto"/>
      </w:pPr>
      <w:r>
        <w:separator/>
      </w:r>
    </w:p>
  </w:endnote>
  <w:endnote w:type="continuationSeparator" w:id="0">
    <w:p w14:paraId="6FC2C168" w14:textId="77777777" w:rsidR="001A10F2" w:rsidRDefault="001A10F2" w:rsidP="00B7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DA20" w14:textId="77777777" w:rsidR="001A10F2" w:rsidRDefault="001A10F2" w:rsidP="00B77ED2">
      <w:pPr>
        <w:spacing w:after="0" w:line="240" w:lineRule="auto"/>
      </w:pPr>
      <w:r>
        <w:separator/>
      </w:r>
    </w:p>
  </w:footnote>
  <w:footnote w:type="continuationSeparator" w:id="0">
    <w:p w14:paraId="78A76AE1" w14:textId="77777777" w:rsidR="001A10F2" w:rsidRDefault="001A10F2" w:rsidP="00B7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3192" w14:textId="1FD0BA9A" w:rsidR="00EE3929" w:rsidRDefault="00EE3929" w:rsidP="002217DB">
    <w:pPr>
      <w:pStyle w:val="Header"/>
      <w:tabs>
        <w:tab w:val="clear" w:pos="4680"/>
        <w:tab w:val="clear" w:pos="9360"/>
        <w:tab w:val="left" w:pos="5472"/>
      </w:tabs>
      <w:rPr>
        <w:b/>
        <w:noProof/>
      </w:rPr>
    </w:pPr>
    <w:r>
      <w:rPr>
        <w:b/>
        <w:noProof/>
      </w:rPr>
      <w:t>Press Release</w:t>
    </w:r>
  </w:p>
  <w:p w14:paraId="60EF16A0" w14:textId="6E430F0D" w:rsidR="00EE3929" w:rsidRDefault="00EE3929" w:rsidP="002217DB">
    <w:pPr>
      <w:pStyle w:val="Header"/>
      <w:tabs>
        <w:tab w:val="clear" w:pos="4680"/>
        <w:tab w:val="clear" w:pos="9360"/>
        <w:tab w:val="left" w:pos="5472"/>
      </w:tabs>
      <w:rPr>
        <w:noProof/>
      </w:rPr>
    </w:pPr>
    <w:r>
      <w:rPr>
        <w:noProof/>
      </w:rPr>
      <w:t>Release Date: 15/10/19</w:t>
    </w:r>
  </w:p>
  <w:p w14:paraId="71FFE1C5" w14:textId="30A1F828" w:rsidR="00EE3929" w:rsidRDefault="00EE3929" w:rsidP="00EE3929">
    <w:pPr>
      <w:pStyle w:val="Header"/>
      <w:tabs>
        <w:tab w:val="clear" w:pos="4680"/>
        <w:tab w:val="clear" w:pos="9360"/>
        <w:tab w:val="left" w:pos="2974"/>
      </w:tabs>
      <w:rPr>
        <w:noProof/>
      </w:rPr>
    </w:pPr>
    <w:r>
      <w:rPr>
        <w:noProof/>
      </w:rPr>
      <w:t>Region: UK</w:t>
    </w:r>
    <w:r>
      <w:rPr>
        <w:noProof/>
      </w:rPr>
      <w:tab/>
    </w:r>
  </w:p>
  <w:p w14:paraId="6BEC9BEF" w14:textId="50B9D459" w:rsidR="00D00BB7" w:rsidRPr="00EE3929" w:rsidRDefault="00EE3929" w:rsidP="002217DB">
    <w:pPr>
      <w:pStyle w:val="Header"/>
      <w:tabs>
        <w:tab w:val="clear" w:pos="4680"/>
        <w:tab w:val="clear" w:pos="9360"/>
        <w:tab w:val="left" w:pos="5472"/>
      </w:tabs>
      <w:rPr>
        <w:b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4F728" wp14:editId="303BFE94">
          <wp:simplePos x="0" y="0"/>
          <wp:positionH relativeFrom="margin">
            <wp:align>center</wp:align>
          </wp:positionH>
          <wp:positionV relativeFrom="paragraph">
            <wp:posOffset>811719</wp:posOffset>
          </wp:positionV>
          <wp:extent cx="2517569" cy="32456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relite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569" cy="32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Market: C&amp;I</w:t>
    </w:r>
    <w:r w:rsidR="00D00BB7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15"/>
    <w:multiLevelType w:val="hybridMultilevel"/>
    <w:tmpl w:val="9B20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6F7"/>
    <w:multiLevelType w:val="hybridMultilevel"/>
    <w:tmpl w:val="508E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C6F7B"/>
    <w:multiLevelType w:val="hybridMultilevel"/>
    <w:tmpl w:val="1E7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C4A"/>
    <w:multiLevelType w:val="hybridMultilevel"/>
    <w:tmpl w:val="D8A4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B1FC8"/>
    <w:multiLevelType w:val="hybridMultilevel"/>
    <w:tmpl w:val="CA44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8C7"/>
    <w:multiLevelType w:val="multilevel"/>
    <w:tmpl w:val="85E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103B0"/>
    <w:multiLevelType w:val="hybridMultilevel"/>
    <w:tmpl w:val="460C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F23B4"/>
    <w:multiLevelType w:val="multilevel"/>
    <w:tmpl w:val="C5B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7227A"/>
    <w:multiLevelType w:val="hybridMultilevel"/>
    <w:tmpl w:val="8A8492F8"/>
    <w:lvl w:ilvl="0" w:tplc="81F2B4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D431D"/>
    <w:multiLevelType w:val="hybridMultilevel"/>
    <w:tmpl w:val="CED0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10241"/>
    <w:multiLevelType w:val="multilevel"/>
    <w:tmpl w:val="38269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D2"/>
    <w:rsid w:val="000076F6"/>
    <w:rsid w:val="00013039"/>
    <w:rsid w:val="00021D42"/>
    <w:rsid w:val="000230DE"/>
    <w:rsid w:val="00023C31"/>
    <w:rsid w:val="000264CA"/>
    <w:rsid w:val="00031A2F"/>
    <w:rsid w:val="000330CD"/>
    <w:rsid w:val="000350B0"/>
    <w:rsid w:val="00042939"/>
    <w:rsid w:val="000455F6"/>
    <w:rsid w:val="00047164"/>
    <w:rsid w:val="00051C61"/>
    <w:rsid w:val="0006143E"/>
    <w:rsid w:val="000646EE"/>
    <w:rsid w:val="00066A8F"/>
    <w:rsid w:val="0007011A"/>
    <w:rsid w:val="0007784B"/>
    <w:rsid w:val="00080E23"/>
    <w:rsid w:val="00082D45"/>
    <w:rsid w:val="00083ACF"/>
    <w:rsid w:val="00095709"/>
    <w:rsid w:val="000B0397"/>
    <w:rsid w:val="000B1376"/>
    <w:rsid w:val="000B4704"/>
    <w:rsid w:val="000C22D2"/>
    <w:rsid w:val="000D1731"/>
    <w:rsid w:val="000D3D9F"/>
    <w:rsid w:val="000D3F2F"/>
    <w:rsid w:val="000D5A86"/>
    <w:rsid w:val="000E0585"/>
    <w:rsid w:val="000E0C11"/>
    <w:rsid w:val="000E5C3A"/>
    <w:rsid w:val="000F7442"/>
    <w:rsid w:val="00101181"/>
    <w:rsid w:val="00107587"/>
    <w:rsid w:val="00110CB0"/>
    <w:rsid w:val="00112595"/>
    <w:rsid w:val="00114D76"/>
    <w:rsid w:val="00116A1A"/>
    <w:rsid w:val="001258BD"/>
    <w:rsid w:val="00127B2F"/>
    <w:rsid w:val="00145BD4"/>
    <w:rsid w:val="001540A5"/>
    <w:rsid w:val="001624EC"/>
    <w:rsid w:val="00166049"/>
    <w:rsid w:val="001676C4"/>
    <w:rsid w:val="00170230"/>
    <w:rsid w:val="0017126B"/>
    <w:rsid w:val="001726B8"/>
    <w:rsid w:val="00173722"/>
    <w:rsid w:val="0018438A"/>
    <w:rsid w:val="001866E3"/>
    <w:rsid w:val="001877ED"/>
    <w:rsid w:val="0019413E"/>
    <w:rsid w:val="001974E1"/>
    <w:rsid w:val="001A10F2"/>
    <w:rsid w:val="001A7C73"/>
    <w:rsid w:val="001B109A"/>
    <w:rsid w:val="001B149E"/>
    <w:rsid w:val="001B16C1"/>
    <w:rsid w:val="001C1ED7"/>
    <w:rsid w:val="001D209C"/>
    <w:rsid w:val="001D4F9E"/>
    <w:rsid w:val="001D69B1"/>
    <w:rsid w:val="001E1BF3"/>
    <w:rsid w:val="001E5E97"/>
    <w:rsid w:val="001F052D"/>
    <w:rsid w:val="001F2700"/>
    <w:rsid w:val="001F3023"/>
    <w:rsid w:val="001F34F2"/>
    <w:rsid w:val="001F40D1"/>
    <w:rsid w:val="001F74CC"/>
    <w:rsid w:val="00210CC3"/>
    <w:rsid w:val="00211510"/>
    <w:rsid w:val="002217DB"/>
    <w:rsid w:val="00225561"/>
    <w:rsid w:val="00225920"/>
    <w:rsid w:val="00233539"/>
    <w:rsid w:val="0024029D"/>
    <w:rsid w:val="0024140E"/>
    <w:rsid w:val="00241E70"/>
    <w:rsid w:val="00247C4B"/>
    <w:rsid w:val="00253877"/>
    <w:rsid w:val="002633BD"/>
    <w:rsid w:val="00264D8F"/>
    <w:rsid w:val="002706A4"/>
    <w:rsid w:val="002A0DC5"/>
    <w:rsid w:val="002A120F"/>
    <w:rsid w:val="002C30C5"/>
    <w:rsid w:val="002C4B2F"/>
    <w:rsid w:val="002D1F74"/>
    <w:rsid w:val="002D574A"/>
    <w:rsid w:val="002D5AE5"/>
    <w:rsid w:val="002E3952"/>
    <w:rsid w:val="002E65A2"/>
    <w:rsid w:val="002F1E48"/>
    <w:rsid w:val="002F2C2F"/>
    <w:rsid w:val="00313754"/>
    <w:rsid w:val="00315B9E"/>
    <w:rsid w:val="00323A8C"/>
    <w:rsid w:val="00324405"/>
    <w:rsid w:val="003245B0"/>
    <w:rsid w:val="00332CD7"/>
    <w:rsid w:val="00336004"/>
    <w:rsid w:val="00337404"/>
    <w:rsid w:val="0035124A"/>
    <w:rsid w:val="0035220E"/>
    <w:rsid w:val="00352522"/>
    <w:rsid w:val="003642EC"/>
    <w:rsid w:val="003662E9"/>
    <w:rsid w:val="003768DF"/>
    <w:rsid w:val="00382591"/>
    <w:rsid w:val="00384A9D"/>
    <w:rsid w:val="00384D2C"/>
    <w:rsid w:val="00393128"/>
    <w:rsid w:val="003A10E0"/>
    <w:rsid w:val="003A197A"/>
    <w:rsid w:val="003A1DF4"/>
    <w:rsid w:val="003A2B44"/>
    <w:rsid w:val="003A32A7"/>
    <w:rsid w:val="003A5EB4"/>
    <w:rsid w:val="003A72DB"/>
    <w:rsid w:val="003B0A76"/>
    <w:rsid w:val="003B560C"/>
    <w:rsid w:val="003B7677"/>
    <w:rsid w:val="003C2C15"/>
    <w:rsid w:val="003D1BEB"/>
    <w:rsid w:val="003E09FE"/>
    <w:rsid w:val="003E0C25"/>
    <w:rsid w:val="003E6DCF"/>
    <w:rsid w:val="003E7634"/>
    <w:rsid w:val="003F1129"/>
    <w:rsid w:val="003F5ACD"/>
    <w:rsid w:val="003F5BEF"/>
    <w:rsid w:val="003F7C35"/>
    <w:rsid w:val="0040166F"/>
    <w:rsid w:val="0040439E"/>
    <w:rsid w:val="00404AFE"/>
    <w:rsid w:val="00405715"/>
    <w:rsid w:val="00406074"/>
    <w:rsid w:val="004075AB"/>
    <w:rsid w:val="0041172D"/>
    <w:rsid w:val="00413A0A"/>
    <w:rsid w:val="0041426F"/>
    <w:rsid w:val="0041681E"/>
    <w:rsid w:val="00431316"/>
    <w:rsid w:val="0045295C"/>
    <w:rsid w:val="00453188"/>
    <w:rsid w:val="00455B2A"/>
    <w:rsid w:val="004608B3"/>
    <w:rsid w:val="00470101"/>
    <w:rsid w:val="00473313"/>
    <w:rsid w:val="00475A77"/>
    <w:rsid w:val="00475E95"/>
    <w:rsid w:val="00480C76"/>
    <w:rsid w:val="00482A16"/>
    <w:rsid w:val="00486A94"/>
    <w:rsid w:val="004B6D89"/>
    <w:rsid w:val="004C1D7A"/>
    <w:rsid w:val="004D4967"/>
    <w:rsid w:val="004E1BAF"/>
    <w:rsid w:val="004E3219"/>
    <w:rsid w:val="004E68FD"/>
    <w:rsid w:val="004E7631"/>
    <w:rsid w:val="004F026D"/>
    <w:rsid w:val="004F073C"/>
    <w:rsid w:val="004F10CD"/>
    <w:rsid w:val="004F20D3"/>
    <w:rsid w:val="004F24F7"/>
    <w:rsid w:val="004F34B9"/>
    <w:rsid w:val="004F480B"/>
    <w:rsid w:val="004F7B56"/>
    <w:rsid w:val="00504CBF"/>
    <w:rsid w:val="00506AAE"/>
    <w:rsid w:val="0051408A"/>
    <w:rsid w:val="00514E7E"/>
    <w:rsid w:val="00515BF4"/>
    <w:rsid w:val="00516104"/>
    <w:rsid w:val="0052189D"/>
    <w:rsid w:val="005229E3"/>
    <w:rsid w:val="0053267F"/>
    <w:rsid w:val="00541856"/>
    <w:rsid w:val="0054627C"/>
    <w:rsid w:val="00547B8C"/>
    <w:rsid w:val="0055305D"/>
    <w:rsid w:val="0055636F"/>
    <w:rsid w:val="00556BB4"/>
    <w:rsid w:val="00557B0D"/>
    <w:rsid w:val="00565676"/>
    <w:rsid w:val="00566162"/>
    <w:rsid w:val="005671E1"/>
    <w:rsid w:val="0058113E"/>
    <w:rsid w:val="00584428"/>
    <w:rsid w:val="0058464D"/>
    <w:rsid w:val="00585B24"/>
    <w:rsid w:val="00592060"/>
    <w:rsid w:val="005950CA"/>
    <w:rsid w:val="005A6917"/>
    <w:rsid w:val="005B442E"/>
    <w:rsid w:val="005B72B7"/>
    <w:rsid w:val="005C10DC"/>
    <w:rsid w:val="005C5A0C"/>
    <w:rsid w:val="005D11BE"/>
    <w:rsid w:val="005D5815"/>
    <w:rsid w:val="005E3DEF"/>
    <w:rsid w:val="005E55F4"/>
    <w:rsid w:val="005E6887"/>
    <w:rsid w:val="005E76BD"/>
    <w:rsid w:val="005E7FC7"/>
    <w:rsid w:val="005F55D7"/>
    <w:rsid w:val="006001F5"/>
    <w:rsid w:val="00605F37"/>
    <w:rsid w:val="00611B61"/>
    <w:rsid w:val="00613090"/>
    <w:rsid w:val="00614447"/>
    <w:rsid w:val="00615144"/>
    <w:rsid w:val="00631EF0"/>
    <w:rsid w:val="00632AD4"/>
    <w:rsid w:val="00633D01"/>
    <w:rsid w:val="00635D15"/>
    <w:rsid w:val="00640777"/>
    <w:rsid w:val="0066489B"/>
    <w:rsid w:val="00666FD1"/>
    <w:rsid w:val="00676343"/>
    <w:rsid w:val="00682ED9"/>
    <w:rsid w:val="006832FA"/>
    <w:rsid w:val="00687F38"/>
    <w:rsid w:val="00691834"/>
    <w:rsid w:val="0069386E"/>
    <w:rsid w:val="006943F3"/>
    <w:rsid w:val="00695113"/>
    <w:rsid w:val="006965FD"/>
    <w:rsid w:val="006A1D8F"/>
    <w:rsid w:val="006A473E"/>
    <w:rsid w:val="006A73DC"/>
    <w:rsid w:val="006C44C9"/>
    <w:rsid w:val="006C4A18"/>
    <w:rsid w:val="006D2478"/>
    <w:rsid w:val="006D24C7"/>
    <w:rsid w:val="006E3787"/>
    <w:rsid w:val="006E4F67"/>
    <w:rsid w:val="006E7DAA"/>
    <w:rsid w:val="006F5470"/>
    <w:rsid w:val="007148A6"/>
    <w:rsid w:val="0072437C"/>
    <w:rsid w:val="007312E7"/>
    <w:rsid w:val="007350DF"/>
    <w:rsid w:val="00736946"/>
    <w:rsid w:val="0074066F"/>
    <w:rsid w:val="00745D3F"/>
    <w:rsid w:val="00747838"/>
    <w:rsid w:val="00752015"/>
    <w:rsid w:val="00753552"/>
    <w:rsid w:val="00755E89"/>
    <w:rsid w:val="007609E7"/>
    <w:rsid w:val="00762094"/>
    <w:rsid w:val="00764862"/>
    <w:rsid w:val="00772319"/>
    <w:rsid w:val="0077550C"/>
    <w:rsid w:val="00782200"/>
    <w:rsid w:val="007847B3"/>
    <w:rsid w:val="00787680"/>
    <w:rsid w:val="007935C0"/>
    <w:rsid w:val="007A2E07"/>
    <w:rsid w:val="007A4857"/>
    <w:rsid w:val="007A5CF8"/>
    <w:rsid w:val="007A5FF0"/>
    <w:rsid w:val="007A654B"/>
    <w:rsid w:val="007A702F"/>
    <w:rsid w:val="007B3450"/>
    <w:rsid w:val="007B5747"/>
    <w:rsid w:val="007E675E"/>
    <w:rsid w:val="007F0259"/>
    <w:rsid w:val="007F39BD"/>
    <w:rsid w:val="007F6F9B"/>
    <w:rsid w:val="00805596"/>
    <w:rsid w:val="008124BD"/>
    <w:rsid w:val="00813AB1"/>
    <w:rsid w:val="008170FA"/>
    <w:rsid w:val="008335B8"/>
    <w:rsid w:val="0084214D"/>
    <w:rsid w:val="0084446A"/>
    <w:rsid w:val="00852A10"/>
    <w:rsid w:val="00856878"/>
    <w:rsid w:val="00857FE9"/>
    <w:rsid w:val="00862973"/>
    <w:rsid w:val="00865872"/>
    <w:rsid w:val="00866D6F"/>
    <w:rsid w:val="00871EE0"/>
    <w:rsid w:val="00874BAA"/>
    <w:rsid w:val="008754F5"/>
    <w:rsid w:val="00876A1B"/>
    <w:rsid w:val="00877EBF"/>
    <w:rsid w:val="008920B3"/>
    <w:rsid w:val="00896B6F"/>
    <w:rsid w:val="008974F8"/>
    <w:rsid w:val="008A3E5E"/>
    <w:rsid w:val="008B287E"/>
    <w:rsid w:val="008B394D"/>
    <w:rsid w:val="008C0606"/>
    <w:rsid w:val="008C7B44"/>
    <w:rsid w:val="008D11B6"/>
    <w:rsid w:val="008D22DB"/>
    <w:rsid w:val="008D3658"/>
    <w:rsid w:val="008E3CEF"/>
    <w:rsid w:val="008F0F46"/>
    <w:rsid w:val="008F1351"/>
    <w:rsid w:val="00904103"/>
    <w:rsid w:val="00933DE9"/>
    <w:rsid w:val="009344F6"/>
    <w:rsid w:val="009438F0"/>
    <w:rsid w:val="00947E89"/>
    <w:rsid w:val="009548AC"/>
    <w:rsid w:val="00955603"/>
    <w:rsid w:val="00961E89"/>
    <w:rsid w:val="0096331B"/>
    <w:rsid w:val="00967FBD"/>
    <w:rsid w:val="00973C40"/>
    <w:rsid w:val="009764E0"/>
    <w:rsid w:val="00976D33"/>
    <w:rsid w:val="00985F8B"/>
    <w:rsid w:val="00993194"/>
    <w:rsid w:val="009A12C0"/>
    <w:rsid w:val="009A349F"/>
    <w:rsid w:val="009B0166"/>
    <w:rsid w:val="009B578D"/>
    <w:rsid w:val="009B6F79"/>
    <w:rsid w:val="009B7E15"/>
    <w:rsid w:val="009B7F52"/>
    <w:rsid w:val="009C25E1"/>
    <w:rsid w:val="009E2152"/>
    <w:rsid w:val="009E2973"/>
    <w:rsid w:val="009E2ADB"/>
    <w:rsid w:val="009E5D63"/>
    <w:rsid w:val="009F0591"/>
    <w:rsid w:val="009F11D3"/>
    <w:rsid w:val="009F292F"/>
    <w:rsid w:val="009F4B76"/>
    <w:rsid w:val="009F5FB3"/>
    <w:rsid w:val="009F6ECF"/>
    <w:rsid w:val="00A10FD3"/>
    <w:rsid w:val="00A14492"/>
    <w:rsid w:val="00A17343"/>
    <w:rsid w:val="00A2322E"/>
    <w:rsid w:val="00A23F41"/>
    <w:rsid w:val="00A3156E"/>
    <w:rsid w:val="00A3416D"/>
    <w:rsid w:val="00A4301C"/>
    <w:rsid w:val="00A4402B"/>
    <w:rsid w:val="00A47D74"/>
    <w:rsid w:val="00A60FFF"/>
    <w:rsid w:val="00A62DC9"/>
    <w:rsid w:val="00A74976"/>
    <w:rsid w:val="00A836DA"/>
    <w:rsid w:val="00A83967"/>
    <w:rsid w:val="00A84B9C"/>
    <w:rsid w:val="00A84D8F"/>
    <w:rsid w:val="00A85500"/>
    <w:rsid w:val="00A97932"/>
    <w:rsid w:val="00AA4DC1"/>
    <w:rsid w:val="00AB00A1"/>
    <w:rsid w:val="00AB02F9"/>
    <w:rsid w:val="00AB5466"/>
    <w:rsid w:val="00AB76CC"/>
    <w:rsid w:val="00AC051A"/>
    <w:rsid w:val="00AC6274"/>
    <w:rsid w:val="00AD0551"/>
    <w:rsid w:val="00AD4776"/>
    <w:rsid w:val="00AD56C9"/>
    <w:rsid w:val="00AD6274"/>
    <w:rsid w:val="00AD6E86"/>
    <w:rsid w:val="00AE1B74"/>
    <w:rsid w:val="00AE7055"/>
    <w:rsid w:val="00AF0FB3"/>
    <w:rsid w:val="00AF760E"/>
    <w:rsid w:val="00B028C7"/>
    <w:rsid w:val="00B05E20"/>
    <w:rsid w:val="00B07BA3"/>
    <w:rsid w:val="00B15463"/>
    <w:rsid w:val="00B1721F"/>
    <w:rsid w:val="00B214CC"/>
    <w:rsid w:val="00B31350"/>
    <w:rsid w:val="00B33F42"/>
    <w:rsid w:val="00B41286"/>
    <w:rsid w:val="00B42B71"/>
    <w:rsid w:val="00B43CDD"/>
    <w:rsid w:val="00B45D30"/>
    <w:rsid w:val="00B533CD"/>
    <w:rsid w:val="00B6562F"/>
    <w:rsid w:val="00B73E58"/>
    <w:rsid w:val="00B772EF"/>
    <w:rsid w:val="00B77ED2"/>
    <w:rsid w:val="00B8156D"/>
    <w:rsid w:val="00B8325F"/>
    <w:rsid w:val="00B83F6F"/>
    <w:rsid w:val="00B90714"/>
    <w:rsid w:val="00B938AA"/>
    <w:rsid w:val="00B938C7"/>
    <w:rsid w:val="00B94507"/>
    <w:rsid w:val="00BA6E9A"/>
    <w:rsid w:val="00BA7796"/>
    <w:rsid w:val="00BB445F"/>
    <w:rsid w:val="00BB50D7"/>
    <w:rsid w:val="00BB5375"/>
    <w:rsid w:val="00BC0BC5"/>
    <w:rsid w:val="00BC18F3"/>
    <w:rsid w:val="00BC2BE3"/>
    <w:rsid w:val="00BD445B"/>
    <w:rsid w:val="00BF325B"/>
    <w:rsid w:val="00BF3E25"/>
    <w:rsid w:val="00BF7EBE"/>
    <w:rsid w:val="00C024DF"/>
    <w:rsid w:val="00C13833"/>
    <w:rsid w:val="00C13B90"/>
    <w:rsid w:val="00C15AD9"/>
    <w:rsid w:val="00C2327A"/>
    <w:rsid w:val="00C23BC8"/>
    <w:rsid w:val="00C26A14"/>
    <w:rsid w:val="00C30A7B"/>
    <w:rsid w:val="00C3105E"/>
    <w:rsid w:val="00C37964"/>
    <w:rsid w:val="00C45839"/>
    <w:rsid w:val="00C5009E"/>
    <w:rsid w:val="00C54DBD"/>
    <w:rsid w:val="00C60030"/>
    <w:rsid w:val="00C63A36"/>
    <w:rsid w:val="00C665ED"/>
    <w:rsid w:val="00C6707D"/>
    <w:rsid w:val="00C723DE"/>
    <w:rsid w:val="00C80560"/>
    <w:rsid w:val="00C915E2"/>
    <w:rsid w:val="00C946D1"/>
    <w:rsid w:val="00C95CAC"/>
    <w:rsid w:val="00CA0995"/>
    <w:rsid w:val="00CA3876"/>
    <w:rsid w:val="00CA715A"/>
    <w:rsid w:val="00CB28B6"/>
    <w:rsid w:val="00CB29E5"/>
    <w:rsid w:val="00CC2253"/>
    <w:rsid w:val="00CC3B3A"/>
    <w:rsid w:val="00CC4FE9"/>
    <w:rsid w:val="00CD3656"/>
    <w:rsid w:val="00CD47A9"/>
    <w:rsid w:val="00CD5B0E"/>
    <w:rsid w:val="00CD5D93"/>
    <w:rsid w:val="00CE414F"/>
    <w:rsid w:val="00CF07B7"/>
    <w:rsid w:val="00CF1578"/>
    <w:rsid w:val="00D00BB7"/>
    <w:rsid w:val="00D04956"/>
    <w:rsid w:val="00D1208C"/>
    <w:rsid w:val="00D12579"/>
    <w:rsid w:val="00D205A0"/>
    <w:rsid w:val="00D22330"/>
    <w:rsid w:val="00D27C8D"/>
    <w:rsid w:val="00D3395C"/>
    <w:rsid w:val="00D41EC2"/>
    <w:rsid w:val="00D477A4"/>
    <w:rsid w:val="00D50BA8"/>
    <w:rsid w:val="00D574E7"/>
    <w:rsid w:val="00D62242"/>
    <w:rsid w:val="00D64692"/>
    <w:rsid w:val="00D74D65"/>
    <w:rsid w:val="00D81EA4"/>
    <w:rsid w:val="00D828AD"/>
    <w:rsid w:val="00D853D6"/>
    <w:rsid w:val="00D91672"/>
    <w:rsid w:val="00D92B12"/>
    <w:rsid w:val="00D97419"/>
    <w:rsid w:val="00DA2581"/>
    <w:rsid w:val="00DC334B"/>
    <w:rsid w:val="00DD5E66"/>
    <w:rsid w:val="00DD7354"/>
    <w:rsid w:val="00DE0436"/>
    <w:rsid w:val="00DE157A"/>
    <w:rsid w:val="00DE6A5D"/>
    <w:rsid w:val="00DE7EA1"/>
    <w:rsid w:val="00DF3F7C"/>
    <w:rsid w:val="00DF5ABC"/>
    <w:rsid w:val="00DF7DA0"/>
    <w:rsid w:val="00E028D1"/>
    <w:rsid w:val="00E06D92"/>
    <w:rsid w:val="00E073B2"/>
    <w:rsid w:val="00E13232"/>
    <w:rsid w:val="00E263E3"/>
    <w:rsid w:val="00E31BEA"/>
    <w:rsid w:val="00E36580"/>
    <w:rsid w:val="00E424BD"/>
    <w:rsid w:val="00E433F8"/>
    <w:rsid w:val="00E43BF1"/>
    <w:rsid w:val="00E7116C"/>
    <w:rsid w:val="00E7289F"/>
    <w:rsid w:val="00E75BD4"/>
    <w:rsid w:val="00E76F27"/>
    <w:rsid w:val="00E90F99"/>
    <w:rsid w:val="00E93595"/>
    <w:rsid w:val="00EA4716"/>
    <w:rsid w:val="00EB330C"/>
    <w:rsid w:val="00EB545D"/>
    <w:rsid w:val="00ED06B6"/>
    <w:rsid w:val="00ED2922"/>
    <w:rsid w:val="00EE12A7"/>
    <w:rsid w:val="00EE34AC"/>
    <w:rsid w:val="00EE3929"/>
    <w:rsid w:val="00EE4AA7"/>
    <w:rsid w:val="00EE6AF5"/>
    <w:rsid w:val="00EE7B8F"/>
    <w:rsid w:val="00EF22B5"/>
    <w:rsid w:val="00F043EB"/>
    <w:rsid w:val="00F068FE"/>
    <w:rsid w:val="00F10A9F"/>
    <w:rsid w:val="00F14C77"/>
    <w:rsid w:val="00F14F0C"/>
    <w:rsid w:val="00F20541"/>
    <w:rsid w:val="00F411D6"/>
    <w:rsid w:val="00F41E6D"/>
    <w:rsid w:val="00F44B09"/>
    <w:rsid w:val="00F468CE"/>
    <w:rsid w:val="00F52F62"/>
    <w:rsid w:val="00F600BC"/>
    <w:rsid w:val="00F71539"/>
    <w:rsid w:val="00F83939"/>
    <w:rsid w:val="00F87F49"/>
    <w:rsid w:val="00F95481"/>
    <w:rsid w:val="00F9550E"/>
    <w:rsid w:val="00FA3A1C"/>
    <w:rsid w:val="00FA411D"/>
    <w:rsid w:val="00FB0B03"/>
    <w:rsid w:val="00FB3ED8"/>
    <w:rsid w:val="00FC271B"/>
    <w:rsid w:val="00FC2E6F"/>
    <w:rsid w:val="00FC545B"/>
    <w:rsid w:val="00FD3C0E"/>
    <w:rsid w:val="00FD5B4E"/>
    <w:rsid w:val="00FE2410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5AF832A7"/>
  <w15:docId w15:val="{D6FDBC06-2B18-A145-B0D0-010D8DB6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D2"/>
  </w:style>
  <w:style w:type="paragraph" w:styleId="Footer">
    <w:name w:val="footer"/>
    <w:basedOn w:val="Normal"/>
    <w:link w:val="FooterChar"/>
    <w:uiPriority w:val="99"/>
    <w:unhideWhenUsed/>
    <w:rsid w:val="00B7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D2"/>
  </w:style>
  <w:style w:type="paragraph" w:styleId="BalloonText">
    <w:name w:val="Balloon Text"/>
    <w:basedOn w:val="Normal"/>
    <w:link w:val="BalloonTextChar"/>
    <w:uiPriority w:val="99"/>
    <w:semiHidden/>
    <w:unhideWhenUsed/>
    <w:rsid w:val="00B7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D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629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uiPriority w:val="99"/>
    <w:rsid w:val="00D81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EA4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paragraph" w:styleId="NoSpacing">
    <w:name w:val="No Spacing"/>
    <w:uiPriority w:val="1"/>
    <w:qFormat/>
    <w:rsid w:val="00D81E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00A1"/>
    <w:rPr>
      <w:color w:val="800080" w:themeColor="followedHyperlink"/>
      <w:u w:val="single"/>
    </w:rPr>
  </w:style>
  <w:style w:type="paragraph" w:customStyle="1" w:styleId="Default">
    <w:name w:val="Default"/>
    <w:rsid w:val="008D3658"/>
    <w:pPr>
      <w:widowControl w:val="0"/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customStyle="1" w:styleId="A16">
    <w:name w:val="A16"/>
    <w:uiPriority w:val="99"/>
    <w:rsid w:val="008D3658"/>
    <w:rPr>
      <w:color w:val="000000"/>
    </w:rPr>
  </w:style>
  <w:style w:type="paragraph" w:customStyle="1" w:styleId="hugin">
    <w:name w:val="hugin"/>
    <w:basedOn w:val="Normal"/>
    <w:rsid w:val="00264D8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264D8F"/>
  </w:style>
  <w:style w:type="character" w:styleId="CommentReference">
    <w:name w:val="annotation reference"/>
    <w:basedOn w:val="DefaultParagraphFont"/>
    <w:uiPriority w:val="99"/>
    <w:semiHidden/>
    <w:unhideWhenUsed/>
    <w:rsid w:val="004F34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4B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4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14D7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5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43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540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brelite.com/?utm_source=C%26I%20Press%20Release&amp;utm_medium=about%20Fibrelite&amp;utm_campaign=New%20Case%20Study%20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brelite.com/new-case-studies-book/?utm_source=C%26I%20Press%20Release&amp;utm_medium=Press%20Release&amp;utm_campaign=New%20Case%20Study%20Bo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5508-6FB9-4367-91D7-7A288522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PSG Dover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Wilden Pump and Engineering</dc:creator>
  <cp:lastModifiedBy>Lloyd, Sam</cp:lastModifiedBy>
  <cp:revision>74</cp:revision>
  <cp:lastPrinted>2019-10-22T11:09:00Z</cp:lastPrinted>
  <dcterms:created xsi:type="dcterms:W3CDTF">2019-10-03T09:52:00Z</dcterms:created>
  <dcterms:modified xsi:type="dcterms:W3CDTF">2019-10-30T17:21:00Z</dcterms:modified>
</cp:coreProperties>
</file>