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FD3" w:rsidRDefault="006C1F8B" w:rsidP="00C5510D">
      <w:pPr>
        <w:spacing w:line="276" w:lineRule="auto"/>
        <w:jc w:val="center"/>
        <w:rPr>
          <w:b/>
          <w:color w:val="0067A3"/>
          <w:sz w:val="36"/>
          <w:szCs w:val="36"/>
        </w:rPr>
      </w:pPr>
      <w:r>
        <w:rPr>
          <w:b/>
          <w:color w:val="0067A3"/>
          <w:sz w:val="36"/>
          <w:szCs w:val="36"/>
        </w:rPr>
        <w:t xml:space="preserve">What’s </w:t>
      </w:r>
      <w:r w:rsidR="00E55D17">
        <w:rPr>
          <w:b/>
          <w:color w:val="0067A3"/>
          <w:sz w:val="36"/>
          <w:szCs w:val="36"/>
        </w:rPr>
        <w:t xml:space="preserve">NEW For OPW at UNITI </w:t>
      </w:r>
      <w:r w:rsidR="00A21115">
        <w:rPr>
          <w:b/>
          <w:color w:val="0067A3"/>
          <w:sz w:val="36"/>
          <w:szCs w:val="36"/>
        </w:rPr>
        <w:t>2018</w:t>
      </w:r>
      <w:r w:rsidR="00E55D17">
        <w:rPr>
          <w:b/>
          <w:color w:val="0067A3"/>
          <w:sz w:val="36"/>
          <w:szCs w:val="36"/>
        </w:rPr>
        <w:t>?</w:t>
      </w:r>
    </w:p>
    <w:p w:rsidR="00403AF3" w:rsidRDefault="003E0891" w:rsidP="00C57803">
      <w:pPr>
        <w:spacing w:line="276" w:lineRule="auto"/>
        <w:jc w:val="center"/>
        <w:rPr>
          <w:b/>
          <w:color w:val="0067A3"/>
          <w:sz w:val="24"/>
          <w:szCs w:val="36"/>
        </w:rPr>
      </w:pPr>
      <w:r w:rsidRPr="00F33FD3">
        <w:rPr>
          <w:b/>
          <w:color w:val="0067A3"/>
          <w:sz w:val="24"/>
          <w:szCs w:val="36"/>
        </w:rPr>
        <w:t xml:space="preserve">Stand 5D20 | 15th-17th May </w:t>
      </w:r>
      <w:r w:rsidR="005C6EC4">
        <w:rPr>
          <w:b/>
          <w:color w:val="0067A3"/>
          <w:sz w:val="24"/>
          <w:szCs w:val="36"/>
        </w:rPr>
        <w:t>| Messe |</w:t>
      </w:r>
      <w:r w:rsidRPr="00F33FD3">
        <w:rPr>
          <w:b/>
          <w:color w:val="0067A3"/>
          <w:sz w:val="24"/>
          <w:szCs w:val="36"/>
        </w:rPr>
        <w:t xml:space="preserve"> Stuttgart, Germany</w:t>
      </w:r>
    </w:p>
    <w:p w:rsidR="00C57803" w:rsidRPr="00C57803" w:rsidRDefault="00A5576D" w:rsidP="00C57803">
      <w:pPr>
        <w:spacing w:line="276" w:lineRule="auto"/>
        <w:jc w:val="center"/>
        <w:rPr>
          <w:b/>
          <w:color w:val="0067A3"/>
          <w:sz w:val="24"/>
          <w:szCs w:val="36"/>
        </w:rPr>
      </w:pPr>
      <w:r>
        <w:rPr>
          <w:noProof/>
        </w:rPr>
        <w:drawing>
          <wp:anchor distT="0" distB="0" distL="114300" distR="114300" simplePos="0" relativeHeight="251658240" behindDoc="1" locked="0" layoutInCell="1" allowOverlap="1" wp14:anchorId="16C3A988">
            <wp:simplePos x="0" y="0"/>
            <wp:positionH relativeFrom="column">
              <wp:posOffset>995045</wp:posOffset>
            </wp:positionH>
            <wp:positionV relativeFrom="paragraph">
              <wp:posOffset>269875</wp:posOffset>
            </wp:positionV>
            <wp:extent cx="3702050" cy="2466975"/>
            <wp:effectExtent l="0" t="0" r="0" b="9525"/>
            <wp:wrapTight wrapText="bothSides">
              <wp:wrapPolygon edited="0">
                <wp:start x="0" y="0"/>
                <wp:lineTo x="0" y="21517"/>
                <wp:lineTo x="21452" y="21517"/>
                <wp:lineTo x="21452" y="0"/>
                <wp:lineTo x="0" y="0"/>
              </wp:wrapPolygon>
            </wp:wrapTight>
            <wp:docPr id="3" name="Picture 3" descr="https://www.uniti-expo.de/fileadmin/_processed_/csm_UNITIexpo2016_Gallery_Overall_044_eef1dd8c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ti-expo.de/fileadmin/_processed_/csm_UNITIexpo2016_Gallery_Overall_044_eef1dd8c8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205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r w:rsidRPr="00847F91">
        <w:rPr>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984250</wp:posOffset>
                </wp:positionH>
                <wp:positionV relativeFrom="paragraph">
                  <wp:posOffset>139700</wp:posOffset>
                </wp:positionV>
                <wp:extent cx="3705225" cy="819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19150"/>
                        </a:xfrm>
                        <a:prstGeom prst="rect">
                          <a:avLst/>
                        </a:prstGeom>
                        <a:solidFill>
                          <a:srgbClr val="FFFFFF"/>
                        </a:solidFill>
                        <a:ln w="9525">
                          <a:noFill/>
                          <a:miter lim="800000"/>
                          <a:headEnd/>
                          <a:tailEnd/>
                        </a:ln>
                      </wps:spPr>
                      <wps:txbx>
                        <w:txbxContent>
                          <w:p w:rsidR="006249D8" w:rsidRPr="00054CAB" w:rsidRDefault="006249D8" w:rsidP="007278AF">
                            <w:pPr>
                              <w:jc w:val="center"/>
                              <w:rPr>
                                <w:i/>
                              </w:rPr>
                            </w:pPr>
                            <w:r w:rsidRPr="00054CAB">
                              <w:rPr>
                                <w:i/>
                              </w:rPr>
                              <w:t>425 exhibitors from 36 countries gathered at UNITI 2016</w:t>
                            </w:r>
                            <w:r w:rsidR="007278AF">
                              <w:rPr>
                                <w:i/>
                              </w:rPr>
                              <w:t>. This year</w:t>
                            </w:r>
                            <w:r w:rsidR="007278AF" w:rsidRPr="00054CAB">
                              <w:rPr>
                                <w:i/>
                              </w:rPr>
                              <w:t xml:space="preserve"> is set to be bigger </w:t>
                            </w:r>
                            <w:r w:rsidR="007278AF">
                              <w:rPr>
                                <w:i/>
                              </w:rPr>
                              <w:t xml:space="preserve">and better </w:t>
                            </w:r>
                            <w:r w:rsidR="007278AF" w:rsidRPr="00054CAB">
                              <w:rPr>
                                <w:i/>
                              </w:rPr>
                              <w:t>with a 20% increase in floor space</w:t>
                            </w:r>
                            <w:r w:rsidR="007278AF">
                              <w:rPr>
                                <w:i/>
                              </w:rPr>
                              <w:t xml:space="preserve"> </w:t>
                            </w:r>
                            <w:r>
                              <w:rPr>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5pt;margin-top:11pt;width:291.75pt;height:6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" stroked="f">
                <v:textbox>
                  <w:txbxContent>
                    <w:p w:rsidR="006249D8" w:rsidRPr="00054CAB" w:rsidRDefault="006249D8" w:rsidP="007278AF">
                      <w:pPr>
                        <w:jc w:val="center"/>
                        <w:rPr>
                          <w:i/>
                        </w:rPr>
                      </w:pPr>
                      <w:r w:rsidRPr="00054CAB">
                        <w:rPr>
                          <w:i/>
                        </w:rPr>
                        <w:t>425 exhibitors from 36 countries gathered at UNITI 2016</w:t>
                      </w:r>
                      <w:r w:rsidR="007278AF">
                        <w:rPr>
                          <w:i/>
                        </w:rPr>
                        <w:t>. This year</w:t>
                      </w:r>
                      <w:r w:rsidR="007278AF" w:rsidRPr="00054CAB">
                        <w:rPr>
                          <w:i/>
                        </w:rPr>
                        <w:t xml:space="preserve"> is set to be bigger </w:t>
                      </w:r>
                      <w:r w:rsidR="007278AF">
                        <w:rPr>
                          <w:i/>
                        </w:rPr>
                        <w:t xml:space="preserve">and better </w:t>
                      </w:r>
                      <w:r w:rsidR="007278AF" w:rsidRPr="00054CAB">
                        <w:rPr>
                          <w:i/>
                        </w:rPr>
                        <w:t>with a 20% increase in floor space</w:t>
                      </w:r>
                      <w:r w:rsidR="007278AF">
                        <w:rPr>
                          <w:i/>
                        </w:rPr>
                        <w:t xml:space="preserve"> </w:t>
                      </w:r>
                      <w:r>
                        <w:rPr>
                          <w:i/>
                        </w:rPr>
                        <w:t xml:space="preserve"> </w:t>
                      </w:r>
                    </w:p>
                  </w:txbxContent>
                </v:textbox>
                <w10:wrap type="square"/>
              </v:shape>
            </w:pict>
          </mc:Fallback>
        </mc:AlternateContent>
      </w:r>
    </w:p>
    <w:p w:rsidR="00A5576D" w:rsidRDefault="00A5576D" w:rsidP="007650DD">
      <w:pPr>
        <w:spacing w:line="360" w:lineRule="auto"/>
        <w:jc w:val="both"/>
        <w:rPr>
          <w:sz w:val="24"/>
          <w:szCs w:val="24"/>
        </w:rPr>
      </w:pPr>
    </w:p>
    <w:p w:rsidR="00A5576D" w:rsidRDefault="00A5576D" w:rsidP="007650DD">
      <w:pPr>
        <w:spacing w:line="360" w:lineRule="auto"/>
        <w:jc w:val="both"/>
        <w:rPr>
          <w:sz w:val="24"/>
          <w:szCs w:val="24"/>
        </w:rPr>
      </w:pPr>
    </w:p>
    <w:p w:rsidR="00D17DD1" w:rsidRDefault="00D17DD1" w:rsidP="007650DD">
      <w:pPr>
        <w:spacing w:line="360" w:lineRule="auto"/>
        <w:jc w:val="both"/>
        <w:rPr>
          <w:sz w:val="24"/>
          <w:szCs w:val="24"/>
        </w:rPr>
      </w:pPr>
    </w:p>
    <w:p w:rsidR="007650DD" w:rsidRDefault="00D17DD1" w:rsidP="007650DD">
      <w:pPr>
        <w:spacing w:line="360" w:lineRule="auto"/>
        <w:jc w:val="both"/>
        <w:rPr>
          <w:sz w:val="24"/>
          <w:szCs w:val="24"/>
        </w:rPr>
      </w:pPr>
      <w:bookmarkStart w:id="0" w:name="_Hlk513716247"/>
      <w:r w:rsidRPr="00D17DD1">
        <w:rPr>
          <w:sz w:val="24"/>
          <w:szCs w:val="24"/>
        </w:rPr>
        <w:t>UNITI 2018, the largest and most important European retail fuelling expo of the year</w:t>
      </w:r>
      <w:bookmarkEnd w:id="0"/>
      <w:r w:rsidRPr="00D17DD1">
        <w:rPr>
          <w:sz w:val="24"/>
          <w:szCs w:val="24"/>
        </w:rPr>
        <w:t xml:space="preserve"> is finally here, and we are super excited to be a major exhibitor! Our team has put a lot of effort into the planning and preparation to ensure that everything is perfect for your visit to our booth</w:t>
      </w:r>
      <w:r w:rsidRPr="00D17DD1">
        <w:rPr>
          <w:sz w:val="24"/>
          <w:szCs w:val="24"/>
        </w:rPr>
        <w:t>.</w:t>
      </w:r>
    </w:p>
    <w:p w:rsidR="007650DD" w:rsidRPr="00A5576D" w:rsidRDefault="00C57803" w:rsidP="007650DD">
      <w:pPr>
        <w:spacing w:line="360" w:lineRule="auto"/>
        <w:jc w:val="both"/>
        <w:rPr>
          <w:sz w:val="24"/>
          <w:szCs w:val="24"/>
        </w:rPr>
      </w:pPr>
      <w:r w:rsidRPr="00C57803">
        <w:rPr>
          <w:sz w:val="24"/>
          <w:szCs w:val="24"/>
        </w:rPr>
        <w:t>We have a brand-new booth, bigger and better than ever before, and a host of new products and product de</w:t>
      </w:r>
      <w:bookmarkStart w:id="1" w:name="_GoBack"/>
      <w:bookmarkEnd w:id="1"/>
      <w:r w:rsidRPr="00C57803">
        <w:rPr>
          <w:sz w:val="24"/>
          <w:szCs w:val="24"/>
        </w:rPr>
        <w:t>mos.</w:t>
      </w:r>
      <w:r>
        <w:rPr>
          <w:sz w:val="24"/>
          <w:szCs w:val="24"/>
        </w:rPr>
        <w:t xml:space="preserve"> </w:t>
      </w:r>
      <w:r w:rsidRPr="00C57803">
        <w:rPr>
          <w:sz w:val="24"/>
          <w:szCs w:val="24"/>
        </w:rPr>
        <w:t>This year we will be showcasing an extensiv</w:t>
      </w:r>
      <w:r w:rsidR="009F0DB4">
        <w:rPr>
          <w:sz w:val="24"/>
          <w:szCs w:val="24"/>
        </w:rPr>
        <w:t xml:space="preserve">e </w:t>
      </w:r>
      <w:r w:rsidRPr="00C57803">
        <w:rPr>
          <w:sz w:val="24"/>
          <w:szCs w:val="24"/>
        </w:rPr>
        <w:t xml:space="preserve">range of complementary products! We have been </w:t>
      </w:r>
      <w:r w:rsidRPr="00480553">
        <w:rPr>
          <w:sz w:val="24"/>
          <w:szCs w:val="24"/>
          <w:u w:val="single"/>
        </w:rPr>
        <w:t>leading the way in fuelling inno</w:t>
      </w:r>
      <w:r w:rsidR="00A5576D" w:rsidRPr="00480553">
        <w:rPr>
          <w:sz w:val="24"/>
          <w:szCs w:val="24"/>
          <w:u w:val="single"/>
        </w:rPr>
        <w:t>vation</w:t>
      </w:r>
      <w:r w:rsidR="00A5576D">
        <w:rPr>
          <w:sz w:val="24"/>
          <w:szCs w:val="24"/>
        </w:rPr>
        <w:t xml:space="preserve"> for more than 125 years. </w:t>
      </w:r>
      <w:r w:rsidRPr="00C57803">
        <w:rPr>
          <w:sz w:val="24"/>
          <w:szCs w:val="24"/>
        </w:rPr>
        <w:t>We invite you to visit us this year at stand 5D20 in hall 5, to discover </w:t>
      </w:r>
      <w:r w:rsidR="007650DD">
        <w:rPr>
          <w:sz w:val="24"/>
          <w:szCs w:val="24"/>
        </w:rPr>
        <w:t>how OPW is Defining What’s Next.</w:t>
      </w:r>
    </w:p>
    <w:p w:rsidR="007650DD" w:rsidRDefault="007650DD" w:rsidP="007650DD">
      <w:pPr>
        <w:spacing w:line="360" w:lineRule="auto"/>
        <w:jc w:val="both"/>
        <w:rPr>
          <w:b/>
          <w:sz w:val="24"/>
          <w:szCs w:val="24"/>
        </w:rPr>
      </w:pPr>
    </w:p>
    <w:p w:rsidR="00A5576D" w:rsidRDefault="00A5576D" w:rsidP="007650DD">
      <w:pPr>
        <w:spacing w:line="360" w:lineRule="auto"/>
        <w:jc w:val="both"/>
        <w:rPr>
          <w:b/>
          <w:sz w:val="24"/>
          <w:szCs w:val="24"/>
        </w:rPr>
      </w:pPr>
    </w:p>
    <w:p w:rsidR="00D24C13" w:rsidRDefault="00D24C13" w:rsidP="007650DD">
      <w:pPr>
        <w:spacing w:line="360" w:lineRule="auto"/>
        <w:jc w:val="both"/>
        <w:rPr>
          <w:b/>
          <w:sz w:val="24"/>
          <w:szCs w:val="24"/>
        </w:rPr>
      </w:pPr>
    </w:p>
    <w:p w:rsidR="007650DD" w:rsidRDefault="003C73FD" w:rsidP="007650DD">
      <w:pPr>
        <w:spacing w:line="360" w:lineRule="auto"/>
        <w:jc w:val="both"/>
        <w:rPr>
          <w:b/>
          <w:sz w:val="24"/>
          <w:szCs w:val="24"/>
        </w:rPr>
      </w:pPr>
      <w:r>
        <w:rPr>
          <w:noProof/>
          <w:sz w:val="24"/>
          <w:szCs w:val="24"/>
        </w:rPr>
        <w:drawing>
          <wp:anchor distT="0" distB="0" distL="114300" distR="114300" simplePos="0" relativeHeight="251666432" behindDoc="1" locked="0" layoutInCell="1" allowOverlap="1" wp14:anchorId="04ED3AFC">
            <wp:simplePos x="0" y="0"/>
            <wp:positionH relativeFrom="column">
              <wp:posOffset>3068320</wp:posOffset>
            </wp:positionH>
            <wp:positionV relativeFrom="paragraph">
              <wp:posOffset>314325</wp:posOffset>
            </wp:positionV>
            <wp:extent cx="2550795" cy="2809875"/>
            <wp:effectExtent l="0" t="0" r="1905" b="9525"/>
            <wp:wrapTight wrapText="bothSides">
              <wp:wrapPolygon edited="0">
                <wp:start x="0" y="0"/>
                <wp:lineTo x="0" y="21527"/>
                <wp:lineTo x="21455" y="21527"/>
                <wp:lineTo x="2145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recourt-Sumps.jpg"/>
                    <pic:cNvPicPr/>
                  </pic:nvPicPr>
                  <pic:blipFill rotWithShape="1">
                    <a:blip r:embed="rId9" cstate="print">
                      <a:extLst>
                        <a:ext uri="{28A0092B-C50C-407E-A947-70E740481C1C}">
                          <a14:useLocalDpi xmlns:a14="http://schemas.microsoft.com/office/drawing/2010/main" val="0"/>
                        </a:ext>
                      </a:extLst>
                    </a:blip>
                    <a:srcRect b="29491"/>
                    <a:stretch/>
                  </pic:blipFill>
                  <pic:spPr bwMode="auto">
                    <a:xfrm>
                      <a:off x="0" y="0"/>
                      <a:ext cx="2550795" cy="2809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5B2">
        <w:rPr>
          <w:b/>
          <w:sz w:val="24"/>
          <w:szCs w:val="24"/>
        </w:rPr>
        <w:t>OPW: One Company</w:t>
      </w:r>
      <w:r w:rsidR="001A4949">
        <w:rPr>
          <w:b/>
          <w:sz w:val="24"/>
          <w:szCs w:val="24"/>
        </w:rPr>
        <w:t>,</w:t>
      </w:r>
      <w:r w:rsidR="00A5576D">
        <w:rPr>
          <w:b/>
          <w:sz w:val="24"/>
          <w:szCs w:val="24"/>
        </w:rPr>
        <w:t xml:space="preserve"> 3 Best In </w:t>
      </w:r>
      <w:r w:rsidR="00A905B2">
        <w:rPr>
          <w:b/>
          <w:sz w:val="24"/>
          <w:szCs w:val="24"/>
        </w:rPr>
        <w:t xml:space="preserve">Class Brands </w:t>
      </w:r>
    </w:p>
    <w:p w:rsidR="00A5576D" w:rsidRPr="007650DD" w:rsidRDefault="00973092" w:rsidP="007650DD">
      <w:pPr>
        <w:spacing w:line="360" w:lineRule="auto"/>
        <w:jc w:val="both"/>
        <w:rPr>
          <w:sz w:val="24"/>
          <w:szCs w:val="24"/>
        </w:rPr>
      </w:pPr>
      <w:r>
        <w:rPr>
          <w:sz w:val="24"/>
          <w:szCs w:val="24"/>
        </w:rPr>
        <w:t>A</w:t>
      </w:r>
      <w:r w:rsidRPr="00403AF3">
        <w:rPr>
          <w:sz w:val="24"/>
          <w:szCs w:val="24"/>
        </w:rPr>
        <w:t xml:space="preserve"> lot</w:t>
      </w:r>
      <w:r w:rsidR="00403AF3" w:rsidRPr="00403AF3">
        <w:rPr>
          <w:sz w:val="24"/>
          <w:szCs w:val="24"/>
        </w:rPr>
        <w:t xml:space="preserve"> has changed since </w:t>
      </w:r>
      <w:r>
        <w:rPr>
          <w:sz w:val="24"/>
          <w:szCs w:val="24"/>
        </w:rPr>
        <w:t xml:space="preserve">UNITI </w:t>
      </w:r>
      <w:r w:rsidR="00403AF3" w:rsidRPr="00403AF3">
        <w:rPr>
          <w:sz w:val="24"/>
          <w:szCs w:val="24"/>
        </w:rPr>
        <w:t xml:space="preserve">2016 and we are thrilled to be showcasing everything that we have achieved. </w:t>
      </w:r>
      <w:bookmarkStart w:id="2" w:name="_Hlk511908672"/>
      <w:r w:rsidR="00112F1D" w:rsidRPr="00403AF3">
        <w:rPr>
          <w:sz w:val="24"/>
          <w:szCs w:val="24"/>
        </w:rPr>
        <w:t>OPW</w:t>
      </w:r>
      <w:r w:rsidR="00112F1D">
        <w:rPr>
          <w:sz w:val="24"/>
          <w:szCs w:val="24"/>
        </w:rPr>
        <w:t>,</w:t>
      </w:r>
      <w:r w:rsidR="00112F1D" w:rsidRPr="00403AF3">
        <w:rPr>
          <w:sz w:val="24"/>
          <w:szCs w:val="24"/>
        </w:rPr>
        <w:t xml:space="preserve"> </w:t>
      </w:r>
      <w:r w:rsidR="00403AF3" w:rsidRPr="00403AF3">
        <w:rPr>
          <w:sz w:val="24"/>
          <w:szCs w:val="24"/>
        </w:rPr>
        <w:t xml:space="preserve">KPS, </w:t>
      </w:r>
      <w:r w:rsidR="00112F1D">
        <w:rPr>
          <w:sz w:val="24"/>
          <w:szCs w:val="24"/>
        </w:rPr>
        <w:t xml:space="preserve">and </w:t>
      </w:r>
      <w:r w:rsidR="00403AF3" w:rsidRPr="00403AF3">
        <w:rPr>
          <w:sz w:val="24"/>
          <w:szCs w:val="24"/>
        </w:rPr>
        <w:t>Fibrelite have</w:t>
      </w:r>
      <w:r w:rsidR="0050353A">
        <w:rPr>
          <w:sz w:val="24"/>
          <w:szCs w:val="24"/>
        </w:rPr>
        <w:t xml:space="preserve"> </w:t>
      </w:r>
      <w:bookmarkStart w:id="3" w:name="_Hlk511731067"/>
      <w:r w:rsidR="0050353A">
        <w:rPr>
          <w:sz w:val="24"/>
          <w:szCs w:val="24"/>
        </w:rPr>
        <w:t>continued to go</w:t>
      </w:r>
      <w:r w:rsidR="00403AF3" w:rsidRPr="00403AF3">
        <w:rPr>
          <w:sz w:val="24"/>
          <w:szCs w:val="24"/>
        </w:rPr>
        <w:t xml:space="preserve"> from strength to strength operating under OPW</w:t>
      </w:r>
      <w:bookmarkEnd w:id="3"/>
      <w:r w:rsidR="001A4949">
        <w:rPr>
          <w:sz w:val="24"/>
          <w:szCs w:val="24"/>
        </w:rPr>
        <w:t xml:space="preserve"> leveraging our combined knowledge and portfolio</w:t>
      </w:r>
      <w:r w:rsidR="00403AF3" w:rsidRPr="00403AF3">
        <w:rPr>
          <w:sz w:val="24"/>
          <w:szCs w:val="24"/>
        </w:rPr>
        <w:t xml:space="preserve">. </w:t>
      </w:r>
      <w:bookmarkEnd w:id="2"/>
    </w:p>
    <w:p w:rsidR="007650DD" w:rsidRDefault="00A5576D" w:rsidP="007650DD">
      <w:pPr>
        <w:spacing w:line="360" w:lineRule="auto"/>
        <w:rPr>
          <w:sz w:val="24"/>
          <w:szCs w:val="24"/>
        </w:rPr>
      </w:pPr>
      <w:r w:rsidRPr="00847F91">
        <w:rPr>
          <w:noProof/>
          <w:sz w:val="24"/>
          <w:szCs w:val="24"/>
        </w:rPr>
        <mc:AlternateContent>
          <mc:Choice Requires="wps">
            <w:drawing>
              <wp:anchor distT="45720" distB="45720" distL="114300" distR="114300" simplePos="0" relativeHeight="251665408" behindDoc="0" locked="0" layoutInCell="1" allowOverlap="1">
                <wp:simplePos x="0" y="0"/>
                <wp:positionH relativeFrom="column">
                  <wp:posOffset>3065145</wp:posOffset>
                </wp:positionH>
                <wp:positionV relativeFrom="paragraph">
                  <wp:posOffset>963295</wp:posOffset>
                </wp:positionV>
                <wp:extent cx="2552700" cy="7334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33425"/>
                        </a:xfrm>
                        <a:prstGeom prst="rect">
                          <a:avLst/>
                        </a:prstGeom>
                        <a:solidFill>
                          <a:srgbClr val="FFFFFF"/>
                        </a:solidFill>
                        <a:ln w="9525">
                          <a:noFill/>
                          <a:miter lim="800000"/>
                          <a:headEnd/>
                          <a:tailEnd/>
                        </a:ln>
                      </wps:spPr>
                      <wps:txbx>
                        <w:txbxContent>
                          <w:p w:rsidR="006249D8" w:rsidRPr="00054CAB" w:rsidRDefault="006249D8" w:rsidP="00F8525C">
                            <w:pPr>
                              <w:jc w:val="center"/>
                              <w:rPr>
                                <w:i/>
                              </w:rPr>
                            </w:pPr>
                            <w:r w:rsidRPr="00054CAB">
                              <w:rPr>
                                <w:i/>
                              </w:rPr>
                              <w:t>OPW products work</w:t>
                            </w:r>
                            <w:r w:rsidR="004A1E47">
                              <w:rPr>
                                <w:i/>
                              </w:rPr>
                              <w:t>ing</w:t>
                            </w:r>
                            <w:r w:rsidRPr="00054CAB">
                              <w:rPr>
                                <w:i/>
                              </w:rPr>
                              <w:t xml:space="preserve"> together in the </w:t>
                            </w:r>
                            <w:r>
                              <w:rPr>
                                <w:i/>
                              </w:rPr>
                              <w:t>UK</w:t>
                            </w:r>
                            <w:r w:rsidRPr="00054CAB">
                              <w:rPr>
                                <w:i/>
                              </w:rPr>
                              <w:t xml:space="preserve"> to streamline installation and minimise maintenance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1.35pt;margin-top:75.85pt;width:201pt;height:5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" stroked="f">
                <v:textbox>
                  <w:txbxContent>
                    <w:p w:rsidR="006249D8" w:rsidRPr="00054CAB" w:rsidRDefault="006249D8" w:rsidP="00F8525C">
                      <w:pPr>
                        <w:jc w:val="center"/>
                        <w:rPr>
                          <w:i/>
                        </w:rPr>
                      </w:pPr>
                      <w:r w:rsidRPr="00054CAB">
                        <w:rPr>
                          <w:i/>
                        </w:rPr>
                        <w:t>OPW products work</w:t>
                      </w:r>
                      <w:r w:rsidR="004A1E47">
                        <w:rPr>
                          <w:i/>
                        </w:rPr>
                        <w:t>ing</w:t>
                      </w:r>
                      <w:r w:rsidRPr="00054CAB">
                        <w:rPr>
                          <w:i/>
                        </w:rPr>
                        <w:t xml:space="preserve"> together in the </w:t>
                      </w:r>
                      <w:r>
                        <w:rPr>
                          <w:i/>
                        </w:rPr>
                        <w:t>UK</w:t>
                      </w:r>
                      <w:r w:rsidRPr="00054CAB">
                        <w:rPr>
                          <w:i/>
                        </w:rPr>
                        <w:t xml:space="preserve"> to streamline installation and minimise maintenance</w:t>
                      </w:r>
                    </w:p>
                  </w:txbxContent>
                </v:textbox>
                <w10:wrap type="square"/>
              </v:shape>
            </w:pict>
          </mc:Fallback>
        </mc:AlternateContent>
      </w:r>
      <w:r w:rsidR="00112F1D">
        <w:rPr>
          <w:sz w:val="24"/>
          <w:szCs w:val="24"/>
        </w:rPr>
        <w:t>Our parent company</w:t>
      </w:r>
      <w:r w:rsidR="00403AF3" w:rsidRPr="00403AF3">
        <w:rPr>
          <w:sz w:val="24"/>
          <w:szCs w:val="24"/>
        </w:rPr>
        <w:t xml:space="preserve"> Dover</w:t>
      </w:r>
      <w:r w:rsidR="007278AF">
        <w:rPr>
          <w:sz w:val="24"/>
          <w:szCs w:val="24"/>
        </w:rPr>
        <w:t xml:space="preserve"> Corporation</w:t>
      </w:r>
      <w:r w:rsidR="00403AF3" w:rsidRPr="00403AF3">
        <w:rPr>
          <w:sz w:val="24"/>
          <w:szCs w:val="24"/>
        </w:rPr>
        <w:t xml:space="preserve"> </w:t>
      </w:r>
      <w:r w:rsidR="00054B14">
        <w:rPr>
          <w:sz w:val="24"/>
          <w:szCs w:val="24"/>
        </w:rPr>
        <w:t>enables</w:t>
      </w:r>
      <w:r w:rsidR="00403AF3" w:rsidRPr="00403AF3">
        <w:rPr>
          <w:sz w:val="24"/>
          <w:szCs w:val="24"/>
        </w:rPr>
        <w:t xml:space="preserve"> investment in technology</w:t>
      </w:r>
      <w:r w:rsidR="007278AF">
        <w:rPr>
          <w:sz w:val="24"/>
          <w:szCs w:val="24"/>
        </w:rPr>
        <w:t>,</w:t>
      </w:r>
      <w:r w:rsidR="00403AF3" w:rsidRPr="00403AF3">
        <w:rPr>
          <w:sz w:val="24"/>
          <w:szCs w:val="24"/>
        </w:rPr>
        <w:t xml:space="preserve"> </w:t>
      </w:r>
      <w:r w:rsidR="00054B14">
        <w:rPr>
          <w:sz w:val="24"/>
          <w:szCs w:val="24"/>
        </w:rPr>
        <w:t>allowing</w:t>
      </w:r>
      <w:r w:rsidR="001A4949">
        <w:rPr>
          <w:sz w:val="24"/>
          <w:szCs w:val="24"/>
        </w:rPr>
        <w:t xml:space="preserve"> our team to develop ever more innovative solutions, addressing the evolving ne</w:t>
      </w:r>
      <w:r w:rsidR="00054B14">
        <w:rPr>
          <w:sz w:val="24"/>
          <w:szCs w:val="24"/>
        </w:rPr>
        <w:t>eds of our global consumer base</w:t>
      </w:r>
      <w:r w:rsidR="00054CAB">
        <w:rPr>
          <w:sz w:val="24"/>
          <w:szCs w:val="24"/>
        </w:rPr>
        <w:t>.</w:t>
      </w:r>
      <w:r w:rsidR="00DC1408" w:rsidRPr="00403AF3">
        <w:rPr>
          <w:sz w:val="24"/>
          <w:szCs w:val="24"/>
        </w:rPr>
        <w:t xml:space="preserve">  </w:t>
      </w:r>
    </w:p>
    <w:p w:rsidR="00A5576D" w:rsidRPr="00A5576D" w:rsidRDefault="00A5576D" w:rsidP="007650DD">
      <w:pPr>
        <w:spacing w:line="360" w:lineRule="auto"/>
        <w:rPr>
          <w:sz w:val="24"/>
          <w:szCs w:val="24"/>
        </w:rPr>
      </w:pPr>
    </w:p>
    <w:p w:rsidR="00A5576D" w:rsidRPr="00971C47" w:rsidRDefault="005D6CAD" w:rsidP="007650DD">
      <w:pPr>
        <w:spacing w:line="360" w:lineRule="auto"/>
        <w:rPr>
          <w:b/>
          <w:sz w:val="24"/>
          <w:szCs w:val="24"/>
        </w:rPr>
      </w:pPr>
      <w:r>
        <w:rPr>
          <w:b/>
          <w:sz w:val="24"/>
          <w:szCs w:val="24"/>
        </w:rPr>
        <w:t xml:space="preserve">Defining What’s Next </w:t>
      </w:r>
      <w:r w:rsidR="00A75757" w:rsidRPr="00971C47">
        <w:rPr>
          <w:b/>
          <w:sz w:val="24"/>
          <w:szCs w:val="24"/>
        </w:rPr>
        <w:t xml:space="preserve"> </w:t>
      </w:r>
    </w:p>
    <w:p w:rsidR="00A5576D" w:rsidRDefault="00054CAB" w:rsidP="007650DD">
      <w:pPr>
        <w:spacing w:line="360" w:lineRule="auto"/>
        <w:rPr>
          <w:sz w:val="24"/>
          <w:szCs w:val="24"/>
        </w:rPr>
      </w:pPr>
      <w:r>
        <w:rPr>
          <w:sz w:val="24"/>
          <w:szCs w:val="24"/>
        </w:rPr>
        <w:t>OPW’s</w:t>
      </w:r>
      <w:r w:rsidR="00403AF3" w:rsidRPr="00403AF3">
        <w:rPr>
          <w:sz w:val="24"/>
          <w:szCs w:val="24"/>
        </w:rPr>
        <w:t xml:space="preserve"> unprecedented portfolio of complementary best in class products has revolutionised not just retail fuelling, but also industrial operations around the world. OPW </w:t>
      </w:r>
      <w:r w:rsidR="00EC6ECB" w:rsidRPr="00B34324">
        <w:rPr>
          <w:sz w:val="24"/>
          <w:szCs w:val="24"/>
        </w:rPr>
        <w:t>is a global leader in fluid handling, management, monitoring and control solutions</w:t>
      </w:r>
      <w:r w:rsidR="004A1E47">
        <w:rPr>
          <w:sz w:val="24"/>
          <w:szCs w:val="24"/>
        </w:rPr>
        <w:t xml:space="preserve">, </w:t>
      </w:r>
      <w:r>
        <w:rPr>
          <w:sz w:val="24"/>
          <w:szCs w:val="24"/>
        </w:rPr>
        <w:t>p</w:t>
      </w:r>
      <w:r w:rsidR="005D6CAD">
        <w:rPr>
          <w:sz w:val="24"/>
          <w:szCs w:val="24"/>
        </w:rPr>
        <w:t>rovid</w:t>
      </w:r>
      <w:r w:rsidR="004A1E47">
        <w:rPr>
          <w:sz w:val="24"/>
          <w:szCs w:val="24"/>
        </w:rPr>
        <w:t>ing</w:t>
      </w:r>
      <w:r w:rsidR="005D6CAD">
        <w:rPr>
          <w:sz w:val="24"/>
          <w:szCs w:val="24"/>
        </w:rPr>
        <w:t xml:space="preserve"> local service, globally. </w:t>
      </w:r>
      <w:r>
        <w:rPr>
          <w:sz w:val="24"/>
          <w:szCs w:val="24"/>
        </w:rPr>
        <w:t>Products</w:t>
      </w:r>
      <w:r w:rsidR="007278AF">
        <w:rPr>
          <w:sz w:val="24"/>
          <w:szCs w:val="24"/>
        </w:rPr>
        <w:t xml:space="preserve"> are</w:t>
      </w:r>
      <w:r>
        <w:rPr>
          <w:sz w:val="24"/>
          <w:szCs w:val="24"/>
        </w:rPr>
        <w:t xml:space="preserve"> </w:t>
      </w:r>
      <w:r w:rsidR="004A1E47">
        <w:rPr>
          <w:sz w:val="24"/>
          <w:szCs w:val="24"/>
        </w:rPr>
        <w:t>supplied</w:t>
      </w:r>
      <w:r>
        <w:rPr>
          <w:sz w:val="24"/>
          <w:szCs w:val="24"/>
        </w:rPr>
        <w:t xml:space="preserve"> directly</w:t>
      </w:r>
      <w:r w:rsidR="005D6CAD">
        <w:rPr>
          <w:sz w:val="24"/>
          <w:szCs w:val="24"/>
        </w:rPr>
        <w:t xml:space="preserve"> from the manufacturer</w:t>
      </w:r>
      <w:r w:rsidR="00B76710">
        <w:rPr>
          <w:sz w:val="24"/>
          <w:szCs w:val="24"/>
        </w:rPr>
        <w:t>, ensuring consistent</w:t>
      </w:r>
      <w:r>
        <w:rPr>
          <w:sz w:val="24"/>
          <w:szCs w:val="24"/>
        </w:rPr>
        <w:t xml:space="preserve"> </w:t>
      </w:r>
      <w:r w:rsidR="00A5576D">
        <w:rPr>
          <w:sz w:val="24"/>
          <w:szCs w:val="24"/>
        </w:rPr>
        <w:t>hig</w:t>
      </w:r>
      <w:r w:rsidR="007278AF">
        <w:rPr>
          <w:sz w:val="24"/>
          <w:szCs w:val="24"/>
        </w:rPr>
        <w:t xml:space="preserve">h </w:t>
      </w:r>
      <w:r>
        <w:rPr>
          <w:sz w:val="24"/>
          <w:szCs w:val="24"/>
        </w:rPr>
        <w:t>quality</w:t>
      </w:r>
      <w:r w:rsidR="00A23FC9">
        <w:rPr>
          <w:sz w:val="24"/>
          <w:szCs w:val="24"/>
        </w:rPr>
        <w:t>.</w:t>
      </w:r>
    </w:p>
    <w:p w:rsidR="008F3200" w:rsidRDefault="008F3200" w:rsidP="007650DD">
      <w:pPr>
        <w:spacing w:line="360" w:lineRule="auto"/>
        <w:rPr>
          <w:sz w:val="24"/>
          <w:szCs w:val="24"/>
        </w:rPr>
      </w:pPr>
    </w:p>
    <w:p w:rsidR="008F3200" w:rsidRPr="008F3200" w:rsidRDefault="00A21115" w:rsidP="007650DD">
      <w:pPr>
        <w:spacing w:line="360" w:lineRule="auto"/>
        <w:rPr>
          <w:b/>
          <w:sz w:val="24"/>
          <w:szCs w:val="24"/>
        </w:rPr>
      </w:pPr>
      <w:r>
        <w:rPr>
          <w:b/>
          <w:sz w:val="24"/>
          <w:szCs w:val="24"/>
        </w:rPr>
        <w:t xml:space="preserve">OPW FMS - </w:t>
      </w:r>
      <w:r w:rsidR="006B0DF8">
        <w:rPr>
          <w:b/>
          <w:sz w:val="24"/>
          <w:szCs w:val="24"/>
        </w:rPr>
        <w:t>Make False Alarms A T</w:t>
      </w:r>
      <w:r w:rsidR="006B0DF8" w:rsidRPr="006B0DF8">
        <w:rPr>
          <w:b/>
          <w:sz w:val="24"/>
          <w:szCs w:val="24"/>
        </w:rPr>
        <w:t>hin</w:t>
      </w:r>
      <w:r w:rsidR="006B0DF8">
        <w:rPr>
          <w:b/>
          <w:sz w:val="24"/>
          <w:szCs w:val="24"/>
        </w:rPr>
        <w:t>g Of T</w:t>
      </w:r>
      <w:r w:rsidR="006B0DF8" w:rsidRPr="006B0DF8">
        <w:rPr>
          <w:b/>
          <w:sz w:val="24"/>
          <w:szCs w:val="24"/>
        </w:rPr>
        <w:t>he Past</w:t>
      </w:r>
      <w:r w:rsidR="006B0DF8">
        <w:rPr>
          <w:b/>
          <w:sz w:val="24"/>
          <w:szCs w:val="24"/>
        </w:rPr>
        <w:t xml:space="preserve"> </w:t>
      </w:r>
    </w:p>
    <w:p w:rsidR="008F3200" w:rsidRDefault="008F3200" w:rsidP="008F3200">
      <w:pPr>
        <w:spacing w:line="360" w:lineRule="auto"/>
        <w:jc w:val="both"/>
        <w:rPr>
          <w:sz w:val="24"/>
          <w:szCs w:val="24"/>
        </w:rPr>
      </w:pPr>
      <w:r w:rsidRPr="008F3200">
        <w:rPr>
          <w:sz w:val="24"/>
          <w:szCs w:val="24"/>
        </w:rPr>
        <w:t xml:space="preserve">OPW Fuel Management Systems (“OPW FMS”) is an expert in phase separation detection and has the ability to accurately identify false alarms. With more ethanol entering the supply chain, false separation alarms pose a particular challenge for fuel retailers. Unfortunately, such alarms sometimes provoke operators to make short-sighted compliance management </w:t>
      </w:r>
      <w:r w:rsidRPr="008F3200">
        <w:rPr>
          <w:sz w:val="24"/>
          <w:szCs w:val="24"/>
        </w:rPr>
        <w:lastRenderedPageBreak/>
        <w:t>decisions that ultimately put station equipment, customer loyalty and profits at risk. Thankfully, new equipment solutions are making false alarms a thing of the past.</w:t>
      </w:r>
    </w:p>
    <w:p w:rsidR="000A1BEA" w:rsidRPr="008F3200" w:rsidRDefault="000A1BEA" w:rsidP="008F3200">
      <w:pPr>
        <w:spacing w:line="360" w:lineRule="auto"/>
        <w:jc w:val="both"/>
        <w:rPr>
          <w:sz w:val="24"/>
          <w:szCs w:val="24"/>
        </w:rPr>
      </w:pPr>
    </w:p>
    <w:p w:rsidR="000A1BEA" w:rsidRDefault="00372B43" w:rsidP="003C73FD">
      <w:pPr>
        <w:spacing w:line="360" w:lineRule="auto"/>
        <w:ind w:left="3600"/>
        <w:jc w:val="both"/>
        <w:rPr>
          <w:sz w:val="24"/>
          <w:szCs w:val="24"/>
        </w:rPr>
      </w:pPr>
      <w:r>
        <w:rPr>
          <w:noProof/>
          <w:sz w:val="24"/>
          <w:szCs w:val="24"/>
        </w:rPr>
        <w:drawing>
          <wp:anchor distT="0" distB="0" distL="114300" distR="114300" simplePos="0" relativeHeight="251667456" behindDoc="1" locked="0" layoutInCell="1" allowOverlap="1">
            <wp:simplePos x="0" y="0"/>
            <wp:positionH relativeFrom="column">
              <wp:posOffset>-9525</wp:posOffset>
            </wp:positionH>
            <wp:positionV relativeFrom="paragraph">
              <wp:posOffset>41275</wp:posOffset>
            </wp:positionV>
            <wp:extent cx="2133600" cy="2133600"/>
            <wp:effectExtent l="0" t="0" r="0" b="0"/>
            <wp:wrapTight wrapText="bothSides">
              <wp:wrapPolygon edited="0">
                <wp:start x="0" y="0"/>
                <wp:lineTo x="0" y="21407"/>
                <wp:lineTo x="21407" y="21407"/>
                <wp:lineTo x="214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S image for P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14:sizeRelH relativeFrom="page">
              <wp14:pctWidth>0</wp14:pctWidth>
            </wp14:sizeRelH>
            <wp14:sizeRelV relativeFrom="page">
              <wp14:pctHeight>0</wp14:pctHeight>
            </wp14:sizeRelV>
          </wp:anchor>
        </w:drawing>
      </w:r>
      <w:r w:rsidR="008F3200" w:rsidRPr="008F3200">
        <w:rPr>
          <w:sz w:val="24"/>
          <w:szCs w:val="24"/>
        </w:rPr>
        <w:t>OPW FMS can eliminate false phase separation alarms with its Aqueous Ethanol Float Sensor, which monitors water levels from as little as 8mm – an industry best. The sensor provides the earliest detection of phase separation and identifies phase separation in ethanol blends up to E85. This sensor continuously monitors fuel quality, providing real-time, thermal corrected density readings that accurately account for temperature changes within the tank.</w:t>
      </w:r>
    </w:p>
    <w:p w:rsidR="003C73FD" w:rsidRPr="008F3200" w:rsidRDefault="003C73FD" w:rsidP="003C73FD">
      <w:pPr>
        <w:spacing w:line="360" w:lineRule="auto"/>
        <w:ind w:left="3600"/>
        <w:jc w:val="both"/>
        <w:rPr>
          <w:sz w:val="24"/>
          <w:szCs w:val="24"/>
        </w:rPr>
      </w:pPr>
    </w:p>
    <w:p w:rsidR="00372B43" w:rsidRDefault="008F3200" w:rsidP="00372B43">
      <w:pPr>
        <w:spacing w:line="360" w:lineRule="auto"/>
        <w:jc w:val="both"/>
        <w:rPr>
          <w:sz w:val="24"/>
          <w:szCs w:val="24"/>
        </w:rPr>
      </w:pPr>
      <w:r w:rsidRPr="008F3200">
        <w:rPr>
          <w:sz w:val="24"/>
          <w:szCs w:val="24"/>
        </w:rPr>
        <w:t>At UNITI Expo 2018, OPW FMS will be exhibiting its Aqueous Ethanol Float Sensor and many other innovative solutions for the fuel industry and its fully trained staff will be on hand to answer any questions.</w:t>
      </w:r>
    </w:p>
    <w:p w:rsidR="003C73FD" w:rsidRDefault="003C73FD" w:rsidP="00372B43">
      <w:pPr>
        <w:spacing w:line="360" w:lineRule="auto"/>
        <w:jc w:val="both"/>
        <w:rPr>
          <w:sz w:val="24"/>
          <w:szCs w:val="24"/>
        </w:rPr>
      </w:pPr>
    </w:p>
    <w:p w:rsidR="00C961BC" w:rsidRPr="00372B43" w:rsidRDefault="003C73FD" w:rsidP="00372B43">
      <w:pPr>
        <w:spacing w:line="360" w:lineRule="auto"/>
        <w:jc w:val="both"/>
        <w:rPr>
          <w:sz w:val="24"/>
          <w:szCs w:val="24"/>
        </w:rPr>
      </w:pPr>
      <w:r>
        <w:rPr>
          <w:noProof/>
        </w:rPr>
        <w:lastRenderedPageBreak/>
        <w:drawing>
          <wp:anchor distT="0" distB="0" distL="114300" distR="114300" simplePos="0" relativeHeight="251661312" behindDoc="1" locked="0" layoutInCell="1" allowOverlap="1" wp14:anchorId="2CEE30E1">
            <wp:simplePos x="0" y="0"/>
            <wp:positionH relativeFrom="column">
              <wp:posOffset>2897505</wp:posOffset>
            </wp:positionH>
            <wp:positionV relativeFrom="paragraph">
              <wp:posOffset>31750</wp:posOffset>
            </wp:positionV>
            <wp:extent cx="2723515" cy="2778125"/>
            <wp:effectExtent l="0" t="0" r="635" b="3175"/>
            <wp:wrapTight wrapText="bothSides">
              <wp:wrapPolygon edited="0">
                <wp:start x="0" y="0"/>
                <wp:lineTo x="0" y="21477"/>
                <wp:lineTo x="21454" y="21477"/>
                <wp:lineTo x="21454" y="0"/>
                <wp:lineTo x="0" y="0"/>
              </wp:wrapPolygon>
            </wp:wrapTight>
            <wp:docPr id="4" name="Picture 4" descr="Technical support and installation training was required on site to complete the project within its tight time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nical support and installation training was required on site to complete the project within its tight timesc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3515" cy="277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B1A">
        <w:rPr>
          <w:b/>
          <w:sz w:val="24"/>
          <w:szCs w:val="24"/>
        </w:rPr>
        <w:t>Don’t Just Take Our Word For It</w:t>
      </w:r>
    </w:p>
    <w:p w:rsidR="00403AF3" w:rsidRPr="00403AF3" w:rsidRDefault="00A5576D" w:rsidP="007650DD">
      <w:pPr>
        <w:spacing w:line="360" w:lineRule="auto"/>
        <w:rPr>
          <w:sz w:val="24"/>
          <w:szCs w:val="24"/>
        </w:rPr>
      </w:pPr>
      <w:r w:rsidRPr="00847F91">
        <w:rPr>
          <w:noProof/>
          <w:sz w:val="24"/>
          <w:szCs w:val="24"/>
        </w:rPr>
        <mc:AlternateContent>
          <mc:Choice Requires="wps">
            <w:drawing>
              <wp:anchor distT="45720" distB="45720" distL="114300" distR="114300" simplePos="0" relativeHeight="251663360" behindDoc="0" locked="0" layoutInCell="1" allowOverlap="1">
                <wp:simplePos x="0" y="0"/>
                <wp:positionH relativeFrom="column">
                  <wp:posOffset>2971800</wp:posOffset>
                </wp:positionH>
                <wp:positionV relativeFrom="paragraph">
                  <wp:posOffset>2513965</wp:posOffset>
                </wp:positionV>
                <wp:extent cx="2581275" cy="5715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71500"/>
                        </a:xfrm>
                        <a:prstGeom prst="rect">
                          <a:avLst/>
                        </a:prstGeom>
                        <a:solidFill>
                          <a:srgbClr val="FFFFFF"/>
                        </a:solidFill>
                        <a:ln w="9525">
                          <a:noFill/>
                          <a:miter lim="800000"/>
                          <a:headEnd/>
                          <a:tailEnd/>
                        </a:ln>
                      </wps:spPr>
                      <wps:txbx>
                        <w:txbxContent>
                          <w:p w:rsidR="006249D8" w:rsidRDefault="006249D8" w:rsidP="00B76710">
                            <w:pPr>
                              <w:jc w:val="center"/>
                              <w:rPr>
                                <w:i/>
                              </w:rPr>
                            </w:pPr>
                            <w:r>
                              <w:rPr>
                                <w:i/>
                              </w:rPr>
                              <w:t>OPW products installed in Bulgaria for Lu</w:t>
                            </w:r>
                            <w:r w:rsidR="00A21115">
                              <w:rPr>
                                <w:i/>
                              </w:rPr>
                              <w:t xml:space="preserve">koil, check out the case study </w:t>
                            </w:r>
                          </w:p>
                          <w:p w:rsidR="006249D8" w:rsidRDefault="006249D8" w:rsidP="00B76710">
                            <w:pPr>
                              <w:jc w:val="center"/>
                              <w:rPr>
                                <w:i/>
                              </w:rPr>
                            </w:pPr>
                          </w:p>
                          <w:p w:rsidR="006249D8" w:rsidRDefault="006249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4pt;margin-top:197.95pt;width:203.25pt;height: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" stroked="f">
                <v:textbox>
                  <w:txbxContent>
                    <w:p w:rsidR="006249D8" w:rsidRDefault="006249D8" w:rsidP="00B76710">
                      <w:pPr>
                        <w:jc w:val="center"/>
                        <w:rPr>
                          <w:i/>
                        </w:rPr>
                      </w:pPr>
                      <w:r>
                        <w:rPr>
                          <w:i/>
                        </w:rPr>
                        <w:t>OPW products installed in Bulgaria for Lu</w:t>
                      </w:r>
                      <w:r w:rsidR="00A21115">
                        <w:rPr>
                          <w:i/>
                        </w:rPr>
                        <w:t xml:space="preserve">koil, check out the case study </w:t>
                      </w:r>
                    </w:p>
                    <w:p w:rsidR="006249D8" w:rsidRDefault="006249D8" w:rsidP="00B76710">
                      <w:pPr>
                        <w:jc w:val="center"/>
                        <w:rPr>
                          <w:i/>
                        </w:rPr>
                      </w:pPr>
                    </w:p>
                    <w:p w:rsidR="006249D8" w:rsidRDefault="006249D8"/>
                  </w:txbxContent>
                </v:textbox>
                <w10:wrap type="square"/>
              </v:shape>
            </w:pict>
          </mc:Fallback>
        </mc:AlternateContent>
      </w:r>
      <w:r w:rsidR="00C961BC">
        <w:rPr>
          <w:sz w:val="24"/>
          <w:szCs w:val="24"/>
        </w:rPr>
        <w:t>At OPW we love</w:t>
      </w:r>
      <w:r w:rsidR="005D6CAD">
        <w:rPr>
          <w:sz w:val="24"/>
          <w:szCs w:val="24"/>
        </w:rPr>
        <w:t xml:space="preserve"> showcasing</w:t>
      </w:r>
      <w:r w:rsidR="000813FB">
        <w:rPr>
          <w:sz w:val="24"/>
          <w:szCs w:val="24"/>
        </w:rPr>
        <w:t xml:space="preserve"> how our</w:t>
      </w:r>
      <w:r w:rsidR="005D6CAD">
        <w:rPr>
          <w:sz w:val="24"/>
          <w:szCs w:val="24"/>
        </w:rPr>
        <w:t xml:space="preserve"> products </w:t>
      </w:r>
      <w:r w:rsidR="00A11907">
        <w:rPr>
          <w:sz w:val="24"/>
          <w:szCs w:val="24"/>
        </w:rPr>
        <w:t>are</w:t>
      </w:r>
      <w:r w:rsidR="005D6CAD">
        <w:rPr>
          <w:sz w:val="24"/>
          <w:szCs w:val="24"/>
        </w:rPr>
        <w:t xml:space="preserve"> working together</w:t>
      </w:r>
      <w:r w:rsidR="00A73443">
        <w:rPr>
          <w:sz w:val="24"/>
          <w:szCs w:val="24"/>
        </w:rPr>
        <w:t xml:space="preserve"> all over the </w:t>
      </w:r>
      <w:r w:rsidR="00A21115">
        <w:rPr>
          <w:sz w:val="24"/>
          <w:szCs w:val="24"/>
        </w:rPr>
        <w:t>world</w:t>
      </w:r>
      <w:r w:rsidR="005D6CAD">
        <w:rPr>
          <w:sz w:val="24"/>
          <w:szCs w:val="24"/>
        </w:rPr>
        <w:t>! Check out o</w:t>
      </w:r>
      <w:r w:rsidR="00403AF3" w:rsidRPr="00403AF3">
        <w:rPr>
          <w:sz w:val="24"/>
          <w:szCs w:val="24"/>
        </w:rPr>
        <w:t>ur latest reta</w:t>
      </w:r>
      <w:r w:rsidR="00971C47">
        <w:rPr>
          <w:sz w:val="24"/>
          <w:szCs w:val="24"/>
        </w:rPr>
        <w:t>il fuelling case</w:t>
      </w:r>
      <w:r w:rsidR="00A21115">
        <w:rPr>
          <w:sz w:val="24"/>
          <w:szCs w:val="24"/>
        </w:rPr>
        <w:t xml:space="preserve"> studies,</w:t>
      </w:r>
      <w:r w:rsidR="005D6CAD">
        <w:rPr>
          <w:sz w:val="24"/>
          <w:szCs w:val="24"/>
        </w:rPr>
        <w:t xml:space="preserve"> </w:t>
      </w:r>
      <w:r w:rsidR="00A73443">
        <w:rPr>
          <w:sz w:val="24"/>
          <w:szCs w:val="24"/>
        </w:rPr>
        <w:t>and find out</w:t>
      </w:r>
      <w:r w:rsidR="00971C47">
        <w:rPr>
          <w:sz w:val="24"/>
          <w:szCs w:val="24"/>
        </w:rPr>
        <w:t xml:space="preserve"> how </w:t>
      </w:r>
      <w:r w:rsidR="00A11907">
        <w:rPr>
          <w:sz w:val="24"/>
          <w:szCs w:val="24"/>
        </w:rPr>
        <w:t xml:space="preserve">we provided Lukoil </w:t>
      </w:r>
      <w:r w:rsidR="00403AF3" w:rsidRPr="00403AF3">
        <w:rPr>
          <w:sz w:val="24"/>
          <w:szCs w:val="24"/>
        </w:rPr>
        <w:t>Bulgaria with a long lasting below gro</w:t>
      </w:r>
      <w:r w:rsidR="00A11907">
        <w:rPr>
          <w:sz w:val="24"/>
          <w:szCs w:val="24"/>
        </w:rPr>
        <w:t>und containment system, including</w:t>
      </w:r>
      <w:r w:rsidR="00403AF3" w:rsidRPr="00403AF3">
        <w:rPr>
          <w:sz w:val="24"/>
          <w:szCs w:val="24"/>
        </w:rPr>
        <w:t xml:space="preserve"> KPS pipework and Fibrelite tank sumps. </w:t>
      </w:r>
      <w:r w:rsidR="00971C47">
        <w:rPr>
          <w:sz w:val="24"/>
          <w:szCs w:val="24"/>
        </w:rPr>
        <w:t>Read the full story here:</w:t>
      </w:r>
      <w:r w:rsidR="00403AF3" w:rsidRPr="00403AF3">
        <w:rPr>
          <w:sz w:val="24"/>
          <w:szCs w:val="24"/>
        </w:rPr>
        <w:t xml:space="preserve"> </w:t>
      </w:r>
      <w:hyperlink r:id="rId12" w:history="1">
        <w:r w:rsidR="00403AF3" w:rsidRPr="00F81A8E">
          <w:rPr>
            <w:rStyle w:val="Hyperlink"/>
            <w:sz w:val="24"/>
            <w:szCs w:val="24"/>
          </w:rPr>
          <w:t>http://www.opwglobal.com/kps-petrol-pipe-system/resources/case-studies/opw-products-work-together-to-provide-lukoil-with-a-long-lasting-below-ground-containment-system</w:t>
        </w:r>
      </w:hyperlink>
      <w:r w:rsidR="00403AF3">
        <w:rPr>
          <w:sz w:val="24"/>
          <w:szCs w:val="24"/>
        </w:rPr>
        <w:t xml:space="preserve"> </w:t>
      </w:r>
    </w:p>
    <w:p w:rsidR="007650DD" w:rsidRDefault="007650DD" w:rsidP="007650DD">
      <w:pPr>
        <w:spacing w:line="360" w:lineRule="auto"/>
        <w:rPr>
          <w:b/>
          <w:sz w:val="24"/>
        </w:rPr>
      </w:pPr>
    </w:p>
    <w:p w:rsidR="001D44C1" w:rsidRDefault="001D44C1" w:rsidP="007650DD">
      <w:pPr>
        <w:spacing w:line="360" w:lineRule="auto"/>
        <w:rPr>
          <w:b/>
          <w:sz w:val="24"/>
        </w:rPr>
      </w:pPr>
    </w:p>
    <w:p w:rsidR="004A1E47" w:rsidRDefault="00031B1A" w:rsidP="007650DD">
      <w:pPr>
        <w:spacing w:line="360" w:lineRule="auto"/>
        <w:rPr>
          <w:b/>
          <w:sz w:val="24"/>
        </w:rPr>
      </w:pPr>
      <w:r>
        <w:rPr>
          <w:b/>
          <w:sz w:val="24"/>
        </w:rPr>
        <w:t>See</w:t>
      </w:r>
      <w:r w:rsidR="004A1E47">
        <w:rPr>
          <w:b/>
          <w:sz w:val="24"/>
        </w:rPr>
        <w:t xml:space="preserve"> You At The Show!</w:t>
      </w:r>
    </w:p>
    <w:p w:rsidR="004A1E47" w:rsidRDefault="004A1E47" w:rsidP="007650DD">
      <w:pPr>
        <w:spacing w:line="360" w:lineRule="auto"/>
        <w:rPr>
          <w:b/>
          <w:sz w:val="24"/>
        </w:rPr>
      </w:pPr>
      <w:r>
        <w:rPr>
          <w:b/>
          <w:sz w:val="24"/>
        </w:rPr>
        <w:t>Stand 5D20</w:t>
      </w:r>
    </w:p>
    <w:p w:rsidR="00FE5028" w:rsidRDefault="001B1DDD" w:rsidP="007650DD">
      <w:pPr>
        <w:spacing w:line="360" w:lineRule="auto"/>
        <w:rPr>
          <w:b/>
          <w:sz w:val="24"/>
        </w:rPr>
      </w:pPr>
      <w:r>
        <w:rPr>
          <w:sz w:val="24"/>
          <w:szCs w:val="24"/>
        </w:rPr>
        <w:t xml:space="preserve">Register </w:t>
      </w:r>
      <w:r w:rsidR="00971C47">
        <w:rPr>
          <w:sz w:val="24"/>
          <w:szCs w:val="24"/>
        </w:rPr>
        <w:t>free here:</w:t>
      </w:r>
      <w:hyperlink r:id="rId13" w:history="1">
        <w:r w:rsidR="00971C47" w:rsidRPr="00F81A8E">
          <w:rPr>
            <w:rStyle w:val="Hyperlink"/>
            <w:sz w:val="24"/>
            <w:szCs w:val="24"/>
          </w:rPr>
          <w:t>https://www.uniti-expo.de/nc/en/trade-visitors/visitor-services/trade-visitor-registration.html</w:t>
        </w:r>
      </w:hyperlink>
      <w:r w:rsidR="00971C47">
        <w:rPr>
          <w:sz w:val="24"/>
          <w:szCs w:val="24"/>
        </w:rPr>
        <w:t xml:space="preserve"> </w:t>
      </w:r>
    </w:p>
    <w:p w:rsidR="007650DD" w:rsidRDefault="007650DD" w:rsidP="002E7D2C">
      <w:pPr>
        <w:spacing w:line="360" w:lineRule="auto"/>
        <w:jc w:val="both"/>
        <w:rPr>
          <w:b/>
          <w:sz w:val="24"/>
        </w:rPr>
      </w:pPr>
    </w:p>
    <w:p w:rsidR="007650DD" w:rsidRDefault="007650DD" w:rsidP="002E7D2C">
      <w:pPr>
        <w:spacing w:line="360" w:lineRule="auto"/>
        <w:jc w:val="both"/>
        <w:rPr>
          <w:b/>
          <w:sz w:val="24"/>
        </w:rPr>
      </w:pPr>
    </w:p>
    <w:p w:rsidR="001D44C1" w:rsidRDefault="001D44C1" w:rsidP="002E7D2C">
      <w:pPr>
        <w:spacing w:line="360" w:lineRule="auto"/>
        <w:jc w:val="both"/>
        <w:rPr>
          <w:b/>
          <w:sz w:val="24"/>
        </w:rPr>
      </w:pPr>
    </w:p>
    <w:p w:rsidR="001D44C1" w:rsidRDefault="001D44C1" w:rsidP="002E7D2C">
      <w:pPr>
        <w:spacing w:line="360" w:lineRule="auto"/>
        <w:jc w:val="both"/>
        <w:rPr>
          <w:b/>
          <w:sz w:val="24"/>
        </w:rPr>
      </w:pPr>
    </w:p>
    <w:p w:rsidR="007650DD" w:rsidRDefault="007650DD" w:rsidP="002E7D2C">
      <w:pPr>
        <w:spacing w:line="360" w:lineRule="auto"/>
        <w:jc w:val="both"/>
        <w:rPr>
          <w:b/>
          <w:sz w:val="24"/>
        </w:rPr>
      </w:pPr>
    </w:p>
    <w:p w:rsidR="00E8203F" w:rsidRDefault="00E8203F" w:rsidP="002E7D2C">
      <w:pPr>
        <w:spacing w:line="360" w:lineRule="auto"/>
        <w:jc w:val="both"/>
        <w:rPr>
          <w:sz w:val="24"/>
        </w:rPr>
      </w:pPr>
      <w:r>
        <w:rPr>
          <w:b/>
          <w:sz w:val="24"/>
        </w:rPr>
        <w:lastRenderedPageBreak/>
        <w:t>ENDS</w:t>
      </w:r>
    </w:p>
    <w:p w:rsidR="00E02FDC" w:rsidRDefault="00E02FDC" w:rsidP="00E02FDC">
      <w:pPr>
        <w:spacing w:line="360" w:lineRule="auto"/>
        <w:jc w:val="both"/>
        <w:rPr>
          <w:b/>
          <w:sz w:val="24"/>
          <w:szCs w:val="24"/>
          <w:u w:val="single"/>
        </w:rPr>
      </w:pPr>
      <w:r w:rsidRPr="00B34324">
        <w:rPr>
          <w:b/>
          <w:sz w:val="24"/>
          <w:szCs w:val="24"/>
          <w:u w:val="single"/>
        </w:rPr>
        <w:t>Notes for Editor:</w:t>
      </w:r>
    </w:p>
    <w:p w:rsidR="00E02FDC" w:rsidRPr="00E02FDC" w:rsidRDefault="00E02FDC" w:rsidP="00E02FDC">
      <w:pPr>
        <w:spacing w:line="360" w:lineRule="auto"/>
        <w:jc w:val="both"/>
        <w:rPr>
          <w:sz w:val="24"/>
          <w:szCs w:val="24"/>
        </w:rPr>
      </w:pPr>
      <w:r w:rsidRPr="00EC2364">
        <w:rPr>
          <w:sz w:val="24"/>
          <w:szCs w:val="24"/>
        </w:rPr>
        <w:t>Full quality images</w:t>
      </w:r>
      <w:r w:rsidR="00CF494D">
        <w:rPr>
          <w:sz w:val="24"/>
          <w:szCs w:val="24"/>
        </w:rPr>
        <w:t xml:space="preserve"> available </w:t>
      </w:r>
      <w:hyperlink r:id="rId14" w:history="1">
        <w:r w:rsidR="00CF494D" w:rsidRPr="00CF494D">
          <w:rPr>
            <w:rStyle w:val="Hyperlink"/>
            <w:sz w:val="24"/>
            <w:szCs w:val="24"/>
          </w:rPr>
          <w:t>here</w:t>
        </w:r>
      </w:hyperlink>
    </w:p>
    <w:p w:rsidR="00E02FDC" w:rsidRPr="00B34324" w:rsidRDefault="00E02FDC" w:rsidP="00E02FDC">
      <w:pPr>
        <w:spacing w:line="360" w:lineRule="auto"/>
        <w:jc w:val="both"/>
        <w:rPr>
          <w:b/>
          <w:sz w:val="24"/>
          <w:szCs w:val="24"/>
        </w:rPr>
      </w:pPr>
      <w:r w:rsidRPr="00B34324">
        <w:rPr>
          <w:b/>
          <w:sz w:val="24"/>
          <w:szCs w:val="24"/>
        </w:rPr>
        <w:t>About OPW</w:t>
      </w:r>
    </w:p>
    <w:p w:rsidR="00235314" w:rsidRDefault="00E02FDC" w:rsidP="00E02FDC">
      <w:pPr>
        <w:spacing w:line="360" w:lineRule="auto"/>
        <w:jc w:val="both"/>
        <w:rPr>
          <w:sz w:val="24"/>
          <w:szCs w:val="24"/>
        </w:rPr>
      </w:pPr>
      <w:r w:rsidRPr="00B34324">
        <w:rPr>
          <w:sz w:val="24"/>
          <w:szCs w:val="24"/>
        </w:rPr>
        <w:t xml:space="preserve">OPW is a global leader in fluid handling, management, monitoring and control solutions for the safe and efficient handling of fluids from the refinery to the commercial and retail points of consumption, including loading systems, rail and transport tank truck equipment, tank gauging, fuel management systems, valves, fittings, underground and above ground storage tank equipment, spill containers, overfill prevention devices, secondary containment sumps and flexible piping, commercial and retail </w:t>
      </w:r>
      <w:r w:rsidR="00605E5B" w:rsidRPr="00B34324">
        <w:rPr>
          <w:sz w:val="24"/>
          <w:szCs w:val="24"/>
        </w:rPr>
        <w:t>fuelling</w:t>
      </w:r>
      <w:r w:rsidRPr="00B34324">
        <w:rPr>
          <w:sz w:val="24"/>
          <w:szCs w:val="24"/>
        </w:rPr>
        <w:t xml:space="preserve"> dispensers and electronic POS systems, swivels, breakaways, and nozzles for virtually all fuel types, including LPG, Hydrogen and CNG.</w:t>
      </w:r>
    </w:p>
    <w:p w:rsidR="00235314" w:rsidRDefault="00235314" w:rsidP="00E02FDC">
      <w:pPr>
        <w:spacing w:line="360" w:lineRule="auto"/>
        <w:jc w:val="both"/>
        <w:rPr>
          <w:sz w:val="24"/>
          <w:szCs w:val="24"/>
        </w:rPr>
      </w:pPr>
    </w:p>
    <w:p w:rsidR="003A3510" w:rsidRPr="003A3510" w:rsidRDefault="003A3510" w:rsidP="00E02FDC">
      <w:pPr>
        <w:spacing w:line="360" w:lineRule="auto"/>
        <w:jc w:val="both"/>
        <w:rPr>
          <w:b/>
          <w:sz w:val="24"/>
          <w:szCs w:val="24"/>
        </w:rPr>
      </w:pPr>
      <w:r w:rsidRPr="003A3510">
        <w:rPr>
          <w:b/>
          <w:sz w:val="24"/>
          <w:szCs w:val="24"/>
        </w:rPr>
        <w:t>END</w:t>
      </w:r>
    </w:p>
    <w:p w:rsidR="00E02FDC" w:rsidRPr="00B34324" w:rsidRDefault="00E02FDC" w:rsidP="00E02FDC">
      <w:pPr>
        <w:spacing w:line="360" w:lineRule="auto"/>
        <w:jc w:val="both"/>
        <w:rPr>
          <w:sz w:val="24"/>
          <w:szCs w:val="24"/>
        </w:rPr>
      </w:pPr>
      <w:r w:rsidRPr="00B34324">
        <w:rPr>
          <w:sz w:val="24"/>
          <w:szCs w:val="24"/>
        </w:rPr>
        <w:t>For more information</w:t>
      </w:r>
      <w:r w:rsidR="003A3510">
        <w:rPr>
          <w:sz w:val="24"/>
          <w:szCs w:val="24"/>
        </w:rPr>
        <w:t>,</w:t>
      </w:r>
      <w:r w:rsidRPr="00B34324">
        <w:rPr>
          <w:sz w:val="24"/>
          <w:szCs w:val="24"/>
        </w:rPr>
        <w:t xml:space="preserve"> please contact:</w:t>
      </w:r>
    </w:p>
    <w:p w:rsidR="00E8203F" w:rsidRDefault="00A21115" w:rsidP="005D7042">
      <w:pPr>
        <w:spacing w:line="360" w:lineRule="auto"/>
        <w:jc w:val="both"/>
        <w:rPr>
          <w:sz w:val="24"/>
          <w:szCs w:val="24"/>
        </w:rPr>
      </w:pPr>
      <w:r>
        <w:rPr>
          <w:sz w:val="24"/>
          <w:szCs w:val="24"/>
          <w:lang w:val="en-US"/>
        </w:rPr>
        <w:t>Jo Stott</w:t>
      </w:r>
      <w:r w:rsidR="00403AF3">
        <w:rPr>
          <w:sz w:val="24"/>
          <w:szCs w:val="24"/>
          <w:lang w:val="en-US"/>
        </w:rPr>
        <w:t xml:space="preserve"> </w:t>
      </w:r>
      <w:r w:rsidR="003A3510">
        <w:rPr>
          <w:sz w:val="24"/>
          <w:szCs w:val="24"/>
          <w:lang w:val="en-US"/>
        </w:rPr>
        <w:t>(</w:t>
      </w:r>
      <w:hyperlink r:id="rId15" w:history="1">
        <w:r w:rsidRPr="00E64F77">
          <w:rPr>
            <w:rStyle w:val="Hyperlink"/>
            <w:sz w:val="24"/>
            <w:szCs w:val="24"/>
            <w:lang w:val="en-US"/>
          </w:rPr>
          <w:t>jo.stott@opwglobal.com</w:t>
        </w:r>
      </w:hyperlink>
      <w:r w:rsidR="00403AF3">
        <w:rPr>
          <w:sz w:val="24"/>
          <w:szCs w:val="24"/>
          <w:lang w:val="en-US"/>
        </w:rPr>
        <w:t xml:space="preserve"> </w:t>
      </w:r>
      <w:r w:rsidR="003A3510" w:rsidRPr="00CE22B0">
        <w:rPr>
          <w:sz w:val="24"/>
          <w:szCs w:val="24"/>
        </w:rPr>
        <w:t>+44 (0) 1756 799 773)</w:t>
      </w:r>
    </w:p>
    <w:p w:rsidR="00BE7A37" w:rsidRPr="005D7042" w:rsidRDefault="00BE7A37" w:rsidP="005D7042">
      <w:pPr>
        <w:spacing w:line="360" w:lineRule="auto"/>
        <w:jc w:val="both"/>
        <w:rPr>
          <w:color w:val="0563C1" w:themeColor="hyperlink"/>
          <w:sz w:val="24"/>
          <w:szCs w:val="24"/>
          <w:u w:val="single"/>
        </w:rPr>
      </w:pPr>
      <w:r>
        <w:rPr>
          <w:sz w:val="24"/>
          <w:szCs w:val="24"/>
        </w:rPr>
        <w:t>OPW</w:t>
      </w:r>
      <w:r w:rsidRPr="00CE22B0">
        <w:rPr>
          <w:sz w:val="24"/>
          <w:szCs w:val="24"/>
        </w:rPr>
        <w:t>; Snaygill Industrial Estate; Keighley</w:t>
      </w:r>
      <w:r w:rsidR="00A21115">
        <w:rPr>
          <w:sz w:val="24"/>
          <w:szCs w:val="24"/>
        </w:rPr>
        <w:t xml:space="preserve"> Road; Skipton; North Yorkshire</w:t>
      </w:r>
      <w:r w:rsidRPr="00CE22B0">
        <w:rPr>
          <w:sz w:val="24"/>
          <w:szCs w:val="24"/>
        </w:rPr>
        <w:t xml:space="preserve"> BD23 2QR</w:t>
      </w:r>
    </w:p>
    <w:sectPr w:rsidR="00BE7A37" w:rsidRPr="005D7042" w:rsidSect="00845701">
      <w:headerReference w:type="default" r:id="rId16"/>
      <w:footerReference w:type="default" r:id="rId17"/>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9D8" w:rsidRDefault="006249D8" w:rsidP="00580DF5">
      <w:pPr>
        <w:spacing w:after="0" w:line="240" w:lineRule="auto"/>
      </w:pPr>
      <w:r>
        <w:separator/>
      </w:r>
    </w:p>
  </w:endnote>
  <w:endnote w:type="continuationSeparator" w:id="0">
    <w:p w:rsidR="006249D8" w:rsidRDefault="006249D8" w:rsidP="0058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D8" w:rsidRPr="00BB5FD2" w:rsidRDefault="006249D8" w:rsidP="00845701">
    <w:pPr>
      <w:pStyle w:val="Footer"/>
      <w:jc w:val="right"/>
      <w:rPr>
        <w:color w:val="595959" w:themeColor="text1" w:themeTint="A6"/>
      </w:rPr>
    </w:pPr>
    <w:r w:rsidRPr="00BB5FD2">
      <w:rPr>
        <w:color w:val="595959" w:themeColor="text1" w:themeTint="A6"/>
      </w:rPr>
      <w:t xml:space="preserve">Page </w:t>
    </w:r>
    <w:sdt>
      <w:sdtPr>
        <w:rPr>
          <w:color w:val="595959" w:themeColor="text1" w:themeTint="A6"/>
        </w:rPr>
        <w:id w:val="2044242911"/>
        <w:docPartObj>
          <w:docPartGallery w:val="Page Numbers (Bottom of Page)"/>
          <w:docPartUnique/>
        </w:docPartObj>
      </w:sdtPr>
      <w:sdtEndPr>
        <w:rPr>
          <w:noProof/>
        </w:rPr>
      </w:sdtEndPr>
      <w:sdtContent>
        <w:r w:rsidRPr="00BB5FD2">
          <w:rPr>
            <w:color w:val="595959" w:themeColor="text1" w:themeTint="A6"/>
          </w:rPr>
          <w:fldChar w:fldCharType="begin"/>
        </w:r>
        <w:r w:rsidRPr="00BB5FD2">
          <w:rPr>
            <w:color w:val="595959" w:themeColor="text1" w:themeTint="A6"/>
          </w:rPr>
          <w:instrText xml:space="preserve"> PAGE   \* MERGEFORMAT </w:instrText>
        </w:r>
        <w:r w:rsidRPr="00BB5FD2">
          <w:rPr>
            <w:color w:val="595959" w:themeColor="text1" w:themeTint="A6"/>
          </w:rPr>
          <w:fldChar w:fldCharType="separate"/>
        </w:r>
        <w:r w:rsidR="00D17DD1">
          <w:rPr>
            <w:noProof/>
            <w:color w:val="595959" w:themeColor="text1" w:themeTint="A6"/>
          </w:rPr>
          <w:t>1</w:t>
        </w:r>
        <w:r w:rsidRPr="00BB5FD2">
          <w:rPr>
            <w:noProof/>
            <w:color w:val="595959" w:themeColor="text1" w:themeTint="A6"/>
          </w:rPr>
          <w:fldChar w:fldCharType="end"/>
        </w:r>
        <w:r w:rsidRPr="00BB5FD2">
          <w:rPr>
            <w:noProof/>
            <w:color w:val="595959" w:themeColor="text1" w:themeTint="A6"/>
          </w:rPr>
          <w:t xml:space="preserve"> of </w:t>
        </w:r>
        <w:r>
          <w:rPr>
            <w:noProof/>
            <w:color w:val="595959" w:themeColor="text1" w:themeTint="A6"/>
          </w:rPr>
          <w:fldChar w:fldCharType="begin"/>
        </w:r>
        <w:r>
          <w:rPr>
            <w:noProof/>
            <w:color w:val="595959" w:themeColor="text1" w:themeTint="A6"/>
          </w:rPr>
          <w:instrText xml:space="preserve"> NUMPAGES   \* MERGEFORMAT </w:instrText>
        </w:r>
        <w:r>
          <w:rPr>
            <w:noProof/>
            <w:color w:val="595959" w:themeColor="text1" w:themeTint="A6"/>
          </w:rPr>
          <w:fldChar w:fldCharType="separate"/>
        </w:r>
        <w:r w:rsidR="00D17DD1">
          <w:rPr>
            <w:noProof/>
            <w:color w:val="595959" w:themeColor="text1" w:themeTint="A6"/>
          </w:rPr>
          <w:t>5</w:t>
        </w:r>
        <w:r>
          <w:rPr>
            <w:noProof/>
            <w:color w:val="595959" w:themeColor="text1" w:themeTint="A6"/>
          </w:rPr>
          <w:fldChar w:fldCharType="end"/>
        </w:r>
      </w:sdtContent>
    </w:sdt>
  </w:p>
  <w:p w:rsidR="006249D8" w:rsidRDefault="00624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9D8" w:rsidRDefault="006249D8" w:rsidP="00580DF5">
      <w:pPr>
        <w:spacing w:after="0" w:line="240" w:lineRule="auto"/>
      </w:pPr>
      <w:r>
        <w:separator/>
      </w:r>
    </w:p>
  </w:footnote>
  <w:footnote w:type="continuationSeparator" w:id="0">
    <w:p w:rsidR="006249D8" w:rsidRDefault="006249D8" w:rsidP="0058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9D8" w:rsidRPr="00BB5FD2" w:rsidRDefault="006249D8" w:rsidP="00580DF5">
    <w:pPr>
      <w:pStyle w:val="NoSpacing"/>
      <w:jc w:val="both"/>
      <w:rPr>
        <w:i/>
        <w:sz w:val="24"/>
        <w:szCs w:val="24"/>
      </w:rPr>
    </w:pPr>
    <w:r>
      <w:rPr>
        <w:i/>
        <w:sz w:val="24"/>
        <w:szCs w:val="24"/>
      </w:rPr>
      <w:t xml:space="preserve">Press Release </w:t>
    </w:r>
    <w:r>
      <w:rPr>
        <w:i/>
        <w:sz w:val="24"/>
        <w:szCs w:val="24"/>
      </w:rPr>
      <w:fldChar w:fldCharType="begin"/>
    </w:r>
    <w:r>
      <w:rPr>
        <w:i/>
        <w:sz w:val="24"/>
        <w:szCs w:val="24"/>
      </w:rPr>
      <w:instrText xml:space="preserve"> DATE \@ "dd/MM/yyyy" </w:instrText>
    </w:r>
    <w:r>
      <w:rPr>
        <w:i/>
        <w:sz w:val="24"/>
        <w:szCs w:val="24"/>
      </w:rPr>
      <w:fldChar w:fldCharType="separate"/>
    </w:r>
    <w:r w:rsidR="00D17DD1">
      <w:rPr>
        <w:i/>
        <w:noProof/>
        <w:sz w:val="24"/>
        <w:szCs w:val="24"/>
      </w:rPr>
      <w:t>13/05/2018</w:t>
    </w:r>
    <w:r>
      <w:rPr>
        <w:i/>
        <w:sz w:val="24"/>
        <w:szCs w:val="24"/>
      </w:rPr>
      <w:fldChar w:fldCharType="end"/>
    </w:r>
  </w:p>
  <w:p w:rsidR="006249D8" w:rsidRDefault="006249D8" w:rsidP="00580DF5">
    <w:pPr>
      <w:pStyle w:val="Header"/>
    </w:pPr>
  </w:p>
  <w:p w:rsidR="006249D8" w:rsidRDefault="006249D8" w:rsidP="00580DF5">
    <w:pPr>
      <w:pStyle w:val="Header"/>
    </w:pPr>
    <w:r>
      <w:rPr>
        <w:noProof/>
        <w:lang w:eastAsia="en-GB"/>
      </w:rPr>
      <w:drawing>
        <wp:anchor distT="0" distB="0" distL="114300" distR="114300" simplePos="0" relativeHeight="251659264" behindDoc="0" locked="0" layoutInCell="1" allowOverlap="1" wp14:anchorId="745F06E0" wp14:editId="7C97BDC7">
          <wp:simplePos x="0" y="0"/>
          <wp:positionH relativeFrom="margin">
            <wp:align>center</wp:align>
          </wp:positionH>
          <wp:positionV relativeFrom="page">
            <wp:posOffset>885825</wp:posOffset>
          </wp:positionV>
          <wp:extent cx="2076450" cy="436684"/>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randing Logos Images Artwork\2016\Fibrelite New Logo\Fibrelite OPW\Fibrelite_OPW_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76450" cy="4366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9D8" w:rsidRDefault="00624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639"/>
    <w:multiLevelType w:val="hybridMultilevel"/>
    <w:tmpl w:val="E9BEE3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107EE8"/>
    <w:multiLevelType w:val="hybridMultilevel"/>
    <w:tmpl w:val="C4E4D3B2"/>
    <w:lvl w:ilvl="0" w:tplc="05FE30C8">
      <w:numFmt w:val="bullet"/>
      <w:lvlText w:val="-"/>
      <w:lvlJc w:val="left"/>
      <w:pPr>
        <w:ind w:left="7200" w:hanging="360"/>
      </w:pPr>
      <w:rPr>
        <w:rFonts w:ascii="Calibri" w:eastAsiaTheme="minorHAnsi" w:hAnsi="Calibri" w:cstheme="minorBidi"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2" w15:restartNumberingAfterBreak="0">
    <w:nsid w:val="172218B3"/>
    <w:multiLevelType w:val="hybridMultilevel"/>
    <w:tmpl w:val="C4EC3A30"/>
    <w:lvl w:ilvl="0" w:tplc="E88A756A">
      <w:numFmt w:val="bullet"/>
      <w:lvlText w:val="-"/>
      <w:lvlJc w:val="left"/>
      <w:pPr>
        <w:ind w:left="4680" w:hanging="360"/>
      </w:pPr>
      <w:rPr>
        <w:rFonts w:ascii="Calibri" w:eastAsiaTheme="minorHAnsi" w:hAnsi="Calibri" w:cstheme="minorBid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0905FF7"/>
    <w:multiLevelType w:val="hybridMultilevel"/>
    <w:tmpl w:val="156A0074"/>
    <w:lvl w:ilvl="0" w:tplc="B7D4C528">
      <w:numFmt w:val="bullet"/>
      <w:lvlText w:val="-"/>
      <w:lvlJc w:val="left"/>
      <w:pPr>
        <w:ind w:left="6840" w:hanging="360"/>
      </w:pPr>
      <w:rPr>
        <w:rFonts w:ascii="Calibri" w:eastAsiaTheme="minorHAnsi" w:hAnsi="Calibri" w:cstheme="minorBidi"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4" w15:restartNumberingAfterBreak="0">
    <w:nsid w:val="23F94D5C"/>
    <w:multiLevelType w:val="hybridMultilevel"/>
    <w:tmpl w:val="EAAC8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E63A5"/>
    <w:multiLevelType w:val="hybridMultilevel"/>
    <w:tmpl w:val="DFA6980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72F28DA"/>
    <w:multiLevelType w:val="hybridMultilevel"/>
    <w:tmpl w:val="B3D0AA14"/>
    <w:lvl w:ilvl="0" w:tplc="EC36575A">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55B962B6"/>
    <w:multiLevelType w:val="hybridMultilevel"/>
    <w:tmpl w:val="3872CF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zMDY3NjOzMDW1MDBW0lEKTi0uzszPAykwsqgFAHXCLYktAAAA"/>
  </w:docVars>
  <w:rsids>
    <w:rsidRoot w:val="00962028"/>
    <w:rsid w:val="00000AAC"/>
    <w:rsid w:val="0000555B"/>
    <w:rsid w:val="000062BE"/>
    <w:rsid w:val="00013DED"/>
    <w:rsid w:val="00031B1A"/>
    <w:rsid w:val="000347F5"/>
    <w:rsid w:val="00046604"/>
    <w:rsid w:val="000547AF"/>
    <w:rsid w:val="00054B14"/>
    <w:rsid w:val="00054CAB"/>
    <w:rsid w:val="000613AE"/>
    <w:rsid w:val="00065450"/>
    <w:rsid w:val="000813FB"/>
    <w:rsid w:val="000820B8"/>
    <w:rsid w:val="00083102"/>
    <w:rsid w:val="0009212D"/>
    <w:rsid w:val="000976E1"/>
    <w:rsid w:val="000A1BEA"/>
    <w:rsid w:val="000B2767"/>
    <w:rsid w:val="000B6801"/>
    <w:rsid w:val="000E49A2"/>
    <w:rsid w:val="000E6DAC"/>
    <w:rsid w:val="000F4BD0"/>
    <w:rsid w:val="0010672E"/>
    <w:rsid w:val="0011057A"/>
    <w:rsid w:val="00112F1D"/>
    <w:rsid w:val="001231CC"/>
    <w:rsid w:val="001313B3"/>
    <w:rsid w:val="001360DF"/>
    <w:rsid w:val="001808FD"/>
    <w:rsid w:val="00183572"/>
    <w:rsid w:val="001902DE"/>
    <w:rsid w:val="00193032"/>
    <w:rsid w:val="001A4949"/>
    <w:rsid w:val="001A7107"/>
    <w:rsid w:val="001B1DDD"/>
    <w:rsid w:val="001C2E15"/>
    <w:rsid w:val="001D0AC5"/>
    <w:rsid w:val="001D44C1"/>
    <w:rsid w:val="001E4C53"/>
    <w:rsid w:val="001F736B"/>
    <w:rsid w:val="00204C31"/>
    <w:rsid w:val="0021012F"/>
    <w:rsid w:val="002113B5"/>
    <w:rsid w:val="0022153C"/>
    <w:rsid w:val="00227777"/>
    <w:rsid w:val="00235314"/>
    <w:rsid w:val="00241EC6"/>
    <w:rsid w:val="002432BB"/>
    <w:rsid w:val="00252943"/>
    <w:rsid w:val="0025639B"/>
    <w:rsid w:val="002563DD"/>
    <w:rsid w:val="00260DC4"/>
    <w:rsid w:val="00271365"/>
    <w:rsid w:val="0027767C"/>
    <w:rsid w:val="002864A0"/>
    <w:rsid w:val="00287BE9"/>
    <w:rsid w:val="00297189"/>
    <w:rsid w:val="002A3F8E"/>
    <w:rsid w:val="002B252C"/>
    <w:rsid w:val="002B5695"/>
    <w:rsid w:val="002B5AB3"/>
    <w:rsid w:val="002C65B0"/>
    <w:rsid w:val="002D5B66"/>
    <w:rsid w:val="002E7D2C"/>
    <w:rsid w:val="002F38E0"/>
    <w:rsid w:val="00301F60"/>
    <w:rsid w:val="00306589"/>
    <w:rsid w:val="00321F11"/>
    <w:rsid w:val="00322EAE"/>
    <w:rsid w:val="0036793C"/>
    <w:rsid w:val="00372B43"/>
    <w:rsid w:val="003760F4"/>
    <w:rsid w:val="00381A0E"/>
    <w:rsid w:val="00394879"/>
    <w:rsid w:val="003A3510"/>
    <w:rsid w:val="003A5B27"/>
    <w:rsid w:val="003A5F9E"/>
    <w:rsid w:val="003B2DEC"/>
    <w:rsid w:val="003C593A"/>
    <w:rsid w:val="003C73FD"/>
    <w:rsid w:val="003E0891"/>
    <w:rsid w:val="004016D8"/>
    <w:rsid w:val="00403AF3"/>
    <w:rsid w:val="00404DD5"/>
    <w:rsid w:val="00417013"/>
    <w:rsid w:val="00417F5D"/>
    <w:rsid w:val="00443CC3"/>
    <w:rsid w:val="00444F60"/>
    <w:rsid w:val="004450E2"/>
    <w:rsid w:val="004503CB"/>
    <w:rsid w:val="004540CA"/>
    <w:rsid w:val="00471C14"/>
    <w:rsid w:val="00480553"/>
    <w:rsid w:val="0048272D"/>
    <w:rsid w:val="00485014"/>
    <w:rsid w:val="004A1E47"/>
    <w:rsid w:val="004B3ED3"/>
    <w:rsid w:val="004E2570"/>
    <w:rsid w:val="0050353A"/>
    <w:rsid w:val="005069E6"/>
    <w:rsid w:val="0051066A"/>
    <w:rsid w:val="0051098C"/>
    <w:rsid w:val="00510F94"/>
    <w:rsid w:val="00511835"/>
    <w:rsid w:val="00515847"/>
    <w:rsid w:val="00517AA7"/>
    <w:rsid w:val="00522895"/>
    <w:rsid w:val="00532C87"/>
    <w:rsid w:val="005361A0"/>
    <w:rsid w:val="00537021"/>
    <w:rsid w:val="0054012F"/>
    <w:rsid w:val="00546D39"/>
    <w:rsid w:val="00580DF5"/>
    <w:rsid w:val="00587215"/>
    <w:rsid w:val="00587BA2"/>
    <w:rsid w:val="005A3EE9"/>
    <w:rsid w:val="005A7EAC"/>
    <w:rsid w:val="005C6EC4"/>
    <w:rsid w:val="005D4462"/>
    <w:rsid w:val="005D6CAD"/>
    <w:rsid w:val="005D7042"/>
    <w:rsid w:val="005E133A"/>
    <w:rsid w:val="005E2483"/>
    <w:rsid w:val="005E3462"/>
    <w:rsid w:val="005E4265"/>
    <w:rsid w:val="005F7024"/>
    <w:rsid w:val="00603CDB"/>
    <w:rsid w:val="00604701"/>
    <w:rsid w:val="00605E5B"/>
    <w:rsid w:val="0062129B"/>
    <w:rsid w:val="006249D8"/>
    <w:rsid w:val="006265DD"/>
    <w:rsid w:val="00632646"/>
    <w:rsid w:val="006414CF"/>
    <w:rsid w:val="00642566"/>
    <w:rsid w:val="006524C6"/>
    <w:rsid w:val="0065478C"/>
    <w:rsid w:val="006602D6"/>
    <w:rsid w:val="00662376"/>
    <w:rsid w:val="00662D80"/>
    <w:rsid w:val="00671665"/>
    <w:rsid w:val="006739FD"/>
    <w:rsid w:val="00675569"/>
    <w:rsid w:val="00675A74"/>
    <w:rsid w:val="00685242"/>
    <w:rsid w:val="00696B4E"/>
    <w:rsid w:val="006B0DF8"/>
    <w:rsid w:val="006B48CD"/>
    <w:rsid w:val="006C1F8B"/>
    <w:rsid w:val="006C239F"/>
    <w:rsid w:val="006F2874"/>
    <w:rsid w:val="007062A7"/>
    <w:rsid w:val="007221FC"/>
    <w:rsid w:val="007278AF"/>
    <w:rsid w:val="00743120"/>
    <w:rsid w:val="00757939"/>
    <w:rsid w:val="00761947"/>
    <w:rsid w:val="007650DD"/>
    <w:rsid w:val="007B2C4C"/>
    <w:rsid w:val="007C4586"/>
    <w:rsid w:val="007D48F4"/>
    <w:rsid w:val="007E35F4"/>
    <w:rsid w:val="007E5DFF"/>
    <w:rsid w:val="007F7795"/>
    <w:rsid w:val="00800DC9"/>
    <w:rsid w:val="00803996"/>
    <w:rsid w:val="008102A8"/>
    <w:rsid w:val="00826C20"/>
    <w:rsid w:val="008344BC"/>
    <w:rsid w:val="008425D3"/>
    <w:rsid w:val="0084266C"/>
    <w:rsid w:val="00845701"/>
    <w:rsid w:val="00847F91"/>
    <w:rsid w:val="00852290"/>
    <w:rsid w:val="00863F5A"/>
    <w:rsid w:val="00864402"/>
    <w:rsid w:val="00892195"/>
    <w:rsid w:val="00895289"/>
    <w:rsid w:val="008A4804"/>
    <w:rsid w:val="008B1232"/>
    <w:rsid w:val="008C0308"/>
    <w:rsid w:val="008C4075"/>
    <w:rsid w:val="008C432D"/>
    <w:rsid w:val="008D6A3C"/>
    <w:rsid w:val="008F243E"/>
    <w:rsid w:val="008F3200"/>
    <w:rsid w:val="008F4781"/>
    <w:rsid w:val="009001F9"/>
    <w:rsid w:val="00900DD4"/>
    <w:rsid w:val="00915B5C"/>
    <w:rsid w:val="009239F6"/>
    <w:rsid w:val="009326F3"/>
    <w:rsid w:val="00933E7A"/>
    <w:rsid w:val="0094202C"/>
    <w:rsid w:val="00942337"/>
    <w:rsid w:val="00944CBC"/>
    <w:rsid w:val="009514AC"/>
    <w:rsid w:val="0095515B"/>
    <w:rsid w:val="00961AE3"/>
    <w:rsid w:val="00962028"/>
    <w:rsid w:val="00971A6B"/>
    <w:rsid w:val="00971C47"/>
    <w:rsid w:val="00973092"/>
    <w:rsid w:val="00973A98"/>
    <w:rsid w:val="00976D41"/>
    <w:rsid w:val="009863C5"/>
    <w:rsid w:val="009900FD"/>
    <w:rsid w:val="009A1432"/>
    <w:rsid w:val="009A39C1"/>
    <w:rsid w:val="009B2363"/>
    <w:rsid w:val="009B3D42"/>
    <w:rsid w:val="009C0AF0"/>
    <w:rsid w:val="009F0DB4"/>
    <w:rsid w:val="009F0F9E"/>
    <w:rsid w:val="00A00D32"/>
    <w:rsid w:val="00A11907"/>
    <w:rsid w:val="00A14717"/>
    <w:rsid w:val="00A21115"/>
    <w:rsid w:val="00A23FC9"/>
    <w:rsid w:val="00A24DC8"/>
    <w:rsid w:val="00A5576D"/>
    <w:rsid w:val="00A621E3"/>
    <w:rsid w:val="00A67D35"/>
    <w:rsid w:val="00A70690"/>
    <w:rsid w:val="00A73443"/>
    <w:rsid w:val="00A75737"/>
    <w:rsid w:val="00A75757"/>
    <w:rsid w:val="00A75ECA"/>
    <w:rsid w:val="00A863AF"/>
    <w:rsid w:val="00A905B2"/>
    <w:rsid w:val="00A965CC"/>
    <w:rsid w:val="00AA6369"/>
    <w:rsid w:val="00AB4BA9"/>
    <w:rsid w:val="00AF0982"/>
    <w:rsid w:val="00AF3E5C"/>
    <w:rsid w:val="00B000B1"/>
    <w:rsid w:val="00B02E35"/>
    <w:rsid w:val="00B03A85"/>
    <w:rsid w:val="00B4531A"/>
    <w:rsid w:val="00B4668A"/>
    <w:rsid w:val="00B46949"/>
    <w:rsid w:val="00B76710"/>
    <w:rsid w:val="00B776B7"/>
    <w:rsid w:val="00B9258B"/>
    <w:rsid w:val="00B943F4"/>
    <w:rsid w:val="00BB0BAC"/>
    <w:rsid w:val="00BB3E69"/>
    <w:rsid w:val="00BC7318"/>
    <w:rsid w:val="00BD0B6F"/>
    <w:rsid w:val="00BE7944"/>
    <w:rsid w:val="00BE7A37"/>
    <w:rsid w:val="00C03064"/>
    <w:rsid w:val="00C33442"/>
    <w:rsid w:val="00C5510D"/>
    <w:rsid w:val="00C57803"/>
    <w:rsid w:val="00C651FF"/>
    <w:rsid w:val="00C81531"/>
    <w:rsid w:val="00C961BC"/>
    <w:rsid w:val="00CA0720"/>
    <w:rsid w:val="00CB262A"/>
    <w:rsid w:val="00CB33A7"/>
    <w:rsid w:val="00CE01BB"/>
    <w:rsid w:val="00CE5AB6"/>
    <w:rsid w:val="00CE6251"/>
    <w:rsid w:val="00CF494D"/>
    <w:rsid w:val="00D007E8"/>
    <w:rsid w:val="00D12A8B"/>
    <w:rsid w:val="00D17DD1"/>
    <w:rsid w:val="00D24C13"/>
    <w:rsid w:val="00D24D4D"/>
    <w:rsid w:val="00D40429"/>
    <w:rsid w:val="00D55677"/>
    <w:rsid w:val="00D776D3"/>
    <w:rsid w:val="00DA15F4"/>
    <w:rsid w:val="00DA5B64"/>
    <w:rsid w:val="00DC1408"/>
    <w:rsid w:val="00DE6F43"/>
    <w:rsid w:val="00DF6E3B"/>
    <w:rsid w:val="00E02FDC"/>
    <w:rsid w:val="00E07149"/>
    <w:rsid w:val="00E24DDE"/>
    <w:rsid w:val="00E32245"/>
    <w:rsid w:val="00E45575"/>
    <w:rsid w:val="00E55327"/>
    <w:rsid w:val="00E55D17"/>
    <w:rsid w:val="00E56003"/>
    <w:rsid w:val="00E612E3"/>
    <w:rsid w:val="00E63992"/>
    <w:rsid w:val="00E8203F"/>
    <w:rsid w:val="00E878A6"/>
    <w:rsid w:val="00E928B0"/>
    <w:rsid w:val="00E95006"/>
    <w:rsid w:val="00EA1FB5"/>
    <w:rsid w:val="00EC2364"/>
    <w:rsid w:val="00EC2A7D"/>
    <w:rsid w:val="00EC324A"/>
    <w:rsid w:val="00EC6ECB"/>
    <w:rsid w:val="00EE1C28"/>
    <w:rsid w:val="00EF55F3"/>
    <w:rsid w:val="00F13E4C"/>
    <w:rsid w:val="00F25A8B"/>
    <w:rsid w:val="00F30BB5"/>
    <w:rsid w:val="00F33FD3"/>
    <w:rsid w:val="00F46CDC"/>
    <w:rsid w:val="00F52A2F"/>
    <w:rsid w:val="00F54771"/>
    <w:rsid w:val="00F54D9D"/>
    <w:rsid w:val="00F553F5"/>
    <w:rsid w:val="00F60399"/>
    <w:rsid w:val="00F6298A"/>
    <w:rsid w:val="00F73637"/>
    <w:rsid w:val="00F8525C"/>
    <w:rsid w:val="00F9536D"/>
    <w:rsid w:val="00FA0D5F"/>
    <w:rsid w:val="00FB1D52"/>
    <w:rsid w:val="00FB4BF0"/>
    <w:rsid w:val="00FB771A"/>
    <w:rsid w:val="00FC6F44"/>
    <w:rsid w:val="00FE1C73"/>
    <w:rsid w:val="00FE5028"/>
    <w:rsid w:val="00FE5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8355"/>
  <w15:chartTrackingRefBased/>
  <w15:docId w15:val="{087AFBE2-D39C-4F27-AB2E-AB65F247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781"/>
    <w:rPr>
      <w:rFonts w:ascii="Segoe UI" w:hAnsi="Segoe UI" w:cs="Segoe UI"/>
      <w:sz w:val="18"/>
      <w:szCs w:val="18"/>
    </w:rPr>
  </w:style>
  <w:style w:type="character" w:styleId="Hyperlink">
    <w:name w:val="Hyperlink"/>
    <w:basedOn w:val="DefaultParagraphFont"/>
    <w:uiPriority w:val="99"/>
    <w:unhideWhenUsed/>
    <w:rsid w:val="00A00D32"/>
    <w:rPr>
      <w:color w:val="0563C1" w:themeColor="hyperlink"/>
      <w:u w:val="single"/>
    </w:rPr>
  </w:style>
  <w:style w:type="paragraph" w:styleId="Header">
    <w:name w:val="header"/>
    <w:basedOn w:val="Normal"/>
    <w:link w:val="HeaderChar"/>
    <w:uiPriority w:val="99"/>
    <w:unhideWhenUsed/>
    <w:rsid w:val="0058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F5"/>
  </w:style>
  <w:style w:type="paragraph" w:styleId="Footer">
    <w:name w:val="footer"/>
    <w:basedOn w:val="Normal"/>
    <w:link w:val="FooterChar"/>
    <w:uiPriority w:val="99"/>
    <w:unhideWhenUsed/>
    <w:rsid w:val="0058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F5"/>
  </w:style>
  <w:style w:type="paragraph" w:styleId="NoSpacing">
    <w:name w:val="No Spacing"/>
    <w:uiPriority w:val="1"/>
    <w:qFormat/>
    <w:rsid w:val="00580DF5"/>
    <w:pPr>
      <w:spacing w:after="0" w:line="240" w:lineRule="auto"/>
    </w:pPr>
  </w:style>
  <w:style w:type="character" w:customStyle="1" w:styleId="apple-converted-space">
    <w:name w:val="apple-converted-space"/>
    <w:basedOn w:val="DefaultParagraphFont"/>
    <w:rsid w:val="00532C87"/>
  </w:style>
  <w:style w:type="character" w:customStyle="1" w:styleId="selectable">
    <w:name w:val="selectable"/>
    <w:basedOn w:val="DefaultParagraphFont"/>
    <w:rsid w:val="00532C87"/>
  </w:style>
  <w:style w:type="character" w:styleId="FollowedHyperlink">
    <w:name w:val="FollowedHyperlink"/>
    <w:basedOn w:val="DefaultParagraphFont"/>
    <w:uiPriority w:val="99"/>
    <w:semiHidden/>
    <w:unhideWhenUsed/>
    <w:rsid w:val="00532C87"/>
    <w:rPr>
      <w:color w:val="954F72" w:themeColor="followedHyperlink"/>
      <w:u w:val="single"/>
    </w:rPr>
  </w:style>
  <w:style w:type="paragraph" w:styleId="ListParagraph">
    <w:name w:val="List Paragraph"/>
    <w:basedOn w:val="Normal"/>
    <w:uiPriority w:val="34"/>
    <w:qFormat/>
    <w:rsid w:val="00863F5A"/>
    <w:pPr>
      <w:ind w:left="720"/>
      <w:contextualSpacing/>
    </w:pPr>
  </w:style>
  <w:style w:type="character" w:styleId="Emphasis">
    <w:name w:val="Emphasis"/>
    <w:basedOn w:val="DefaultParagraphFont"/>
    <w:uiPriority w:val="20"/>
    <w:qFormat/>
    <w:rsid w:val="005A7EAC"/>
    <w:rPr>
      <w:i/>
      <w:iCs/>
    </w:rPr>
  </w:style>
  <w:style w:type="paragraph" w:styleId="FootnoteText">
    <w:name w:val="footnote text"/>
    <w:basedOn w:val="Normal"/>
    <w:link w:val="FootnoteTextChar"/>
    <w:uiPriority w:val="99"/>
    <w:semiHidden/>
    <w:unhideWhenUsed/>
    <w:rsid w:val="00061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3AE"/>
    <w:rPr>
      <w:sz w:val="20"/>
      <w:szCs w:val="20"/>
    </w:rPr>
  </w:style>
  <w:style w:type="character" w:styleId="FootnoteReference">
    <w:name w:val="footnote reference"/>
    <w:basedOn w:val="DefaultParagraphFont"/>
    <w:uiPriority w:val="99"/>
    <w:semiHidden/>
    <w:unhideWhenUsed/>
    <w:rsid w:val="000613AE"/>
    <w:rPr>
      <w:vertAlign w:val="superscript"/>
    </w:rPr>
  </w:style>
  <w:style w:type="character" w:styleId="Mention">
    <w:name w:val="Mention"/>
    <w:basedOn w:val="DefaultParagraphFont"/>
    <w:uiPriority w:val="99"/>
    <w:semiHidden/>
    <w:unhideWhenUsed/>
    <w:rsid w:val="0027767C"/>
    <w:rPr>
      <w:color w:val="2B579A"/>
      <w:shd w:val="clear" w:color="auto" w:fill="E6E6E6"/>
    </w:rPr>
  </w:style>
  <w:style w:type="character" w:styleId="UnresolvedMention">
    <w:name w:val="Unresolved Mention"/>
    <w:basedOn w:val="DefaultParagraphFont"/>
    <w:uiPriority w:val="99"/>
    <w:semiHidden/>
    <w:unhideWhenUsed/>
    <w:rsid w:val="00CF494D"/>
    <w:rPr>
      <w:color w:val="808080"/>
      <w:shd w:val="clear" w:color="auto" w:fill="E6E6E6"/>
    </w:rPr>
  </w:style>
  <w:style w:type="character" w:styleId="CommentReference">
    <w:name w:val="annotation reference"/>
    <w:basedOn w:val="DefaultParagraphFont"/>
    <w:uiPriority w:val="99"/>
    <w:semiHidden/>
    <w:unhideWhenUsed/>
    <w:rsid w:val="00847F91"/>
    <w:rPr>
      <w:sz w:val="16"/>
      <w:szCs w:val="16"/>
    </w:rPr>
  </w:style>
  <w:style w:type="paragraph" w:styleId="CommentText">
    <w:name w:val="annotation text"/>
    <w:basedOn w:val="Normal"/>
    <w:link w:val="CommentTextChar"/>
    <w:uiPriority w:val="99"/>
    <w:semiHidden/>
    <w:unhideWhenUsed/>
    <w:rsid w:val="00847F91"/>
    <w:pPr>
      <w:spacing w:line="240" w:lineRule="auto"/>
    </w:pPr>
    <w:rPr>
      <w:sz w:val="20"/>
      <w:szCs w:val="20"/>
    </w:rPr>
  </w:style>
  <w:style w:type="character" w:customStyle="1" w:styleId="CommentTextChar">
    <w:name w:val="Comment Text Char"/>
    <w:basedOn w:val="DefaultParagraphFont"/>
    <w:link w:val="CommentText"/>
    <w:uiPriority w:val="99"/>
    <w:semiHidden/>
    <w:rsid w:val="00847F91"/>
    <w:rPr>
      <w:sz w:val="20"/>
      <w:szCs w:val="20"/>
    </w:rPr>
  </w:style>
  <w:style w:type="paragraph" w:styleId="CommentSubject">
    <w:name w:val="annotation subject"/>
    <w:basedOn w:val="CommentText"/>
    <w:next w:val="CommentText"/>
    <w:link w:val="CommentSubjectChar"/>
    <w:uiPriority w:val="99"/>
    <w:semiHidden/>
    <w:unhideWhenUsed/>
    <w:rsid w:val="00847F91"/>
    <w:rPr>
      <w:b/>
      <w:bCs/>
    </w:rPr>
  </w:style>
  <w:style w:type="character" w:customStyle="1" w:styleId="CommentSubjectChar">
    <w:name w:val="Comment Subject Char"/>
    <w:basedOn w:val="CommentTextChar"/>
    <w:link w:val="CommentSubject"/>
    <w:uiPriority w:val="99"/>
    <w:semiHidden/>
    <w:rsid w:val="00847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6290">
      <w:bodyDiv w:val="1"/>
      <w:marLeft w:val="0"/>
      <w:marRight w:val="0"/>
      <w:marTop w:val="0"/>
      <w:marBottom w:val="0"/>
      <w:divBdr>
        <w:top w:val="none" w:sz="0" w:space="0" w:color="auto"/>
        <w:left w:val="none" w:sz="0" w:space="0" w:color="auto"/>
        <w:bottom w:val="none" w:sz="0" w:space="0" w:color="auto"/>
        <w:right w:val="none" w:sz="0" w:space="0" w:color="auto"/>
      </w:divBdr>
    </w:div>
    <w:div w:id="1724672656">
      <w:bodyDiv w:val="1"/>
      <w:marLeft w:val="0"/>
      <w:marRight w:val="0"/>
      <w:marTop w:val="0"/>
      <w:marBottom w:val="0"/>
      <w:divBdr>
        <w:top w:val="none" w:sz="0" w:space="0" w:color="auto"/>
        <w:left w:val="none" w:sz="0" w:space="0" w:color="auto"/>
        <w:bottom w:val="none" w:sz="0" w:space="0" w:color="auto"/>
        <w:right w:val="none" w:sz="0" w:space="0" w:color="auto"/>
      </w:divBdr>
    </w:div>
    <w:div w:id="17808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ti-expo.de/nc/en/trade-visitors/visitor-services/trade-visitor-registratio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wglobal.com/kps-petrol-pipe-system/resources/case-studies/opw-products-work-together-to-provide-lukoil-with-a-long-lasting-below-ground-containment-syst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jo.stott@opwgloba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ropbox.com/sh/wvxwo1sr0bi5eu0/AAD9OuXvrDloa-cvNqrKR8Yl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FAC8-4991-4970-AD23-D4517293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4117</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Mcconkey, Aaron</cp:lastModifiedBy>
  <cp:revision>2</cp:revision>
  <cp:lastPrinted>2018-04-19T12:34:00Z</cp:lastPrinted>
  <dcterms:created xsi:type="dcterms:W3CDTF">2018-05-13T08:58:00Z</dcterms:created>
  <dcterms:modified xsi:type="dcterms:W3CDTF">2018-05-13T08:58:00Z</dcterms:modified>
</cp:coreProperties>
</file>