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4455B" w:rsidRPr="00D731FE" w:rsidRDefault="001C4E57" w:rsidP="00D63766">
      <w:pPr>
        <w:spacing w:line="480" w:lineRule="auto"/>
        <w:rPr>
          <w:b/>
          <w:color w:val="2E74B5" w:themeColor="accent1" w:themeShade="BF"/>
          <w:sz w:val="36"/>
          <w:szCs w:val="36"/>
        </w:rPr>
      </w:pPr>
      <w:bookmarkStart w:id="0" w:name="_Hlk525545543"/>
      <w:r w:rsidRPr="00156B62">
        <w:rPr>
          <w:noProof/>
          <w:sz w:val="24"/>
          <w:szCs w:val="24"/>
          <w:lang w:eastAsia="en-GB"/>
        </w:rPr>
        <w:drawing>
          <wp:anchor distT="0" distB="0" distL="114300" distR="114300" simplePos="0" relativeHeight="251658240" behindDoc="0" locked="0" layoutInCell="1" allowOverlap="1">
            <wp:simplePos x="0" y="0"/>
            <wp:positionH relativeFrom="margin">
              <wp:align>center</wp:align>
            </wp:positionH>
            <wp:positionV relativeFrom="paragraph">
              <wp:posOffset>447675</wp:posOffset>
            </wp:positionV>
            <wp:extent cx="3219450" cy="3705860"/>
            <wp:effectExtent l="0" t="0" r="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ess Releases\2017\Trenwa Fibrelite Partnership Flourishing PR\Images\Selected\Fibrelite Heavy Duty Covers in Precast Trench.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3679"/>
                    <a:stretch/>
                  </pic:blipFill>
                  <pic:spPr bwMode="auto">
                    <a:xfrm>
                      <a:off x="0" y="0"/>
                      <a:ext cx="3219450" cy="3705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1E7" w:rsidRPr="00156B62">
        <w:rPr>
          <w:noProof/>
          <w:sz w:val="32"/>
          <w:lang w:eastAsia="en-GB"/>
        </w:rPr>
        <mc:AlternateContent>
          <mc:Choice Requires="wps">
            <w:drawing>
              <wp:anchor distT="45720" distB="45720" distL="114300" distR="114300" simplePos="0" relativeHeight="251663360" behindDoc="0" locked="0" layoutInCell="1" allowOverlap="1" wp14:anchorId="39A582C1" wp14:editId="1D9601C1">
                <wp:simplePos x="0" y="0"/>
                <wp:positionH relativeFrom="margin">
                  <wp:align>center</wp:align>
                </wp:positionH>
                <wp:positionV relativeFrom="paragraph">
                  <wp:posOffset>4197985</wp:posOffset>
                </wp:positionV>
                <wp:extent cx="4352925" cy="447675"/>
                <wp:effectExtent l="0" t="0" r="9525" b="952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447675"/>
                        </a:xfrm>
                        <a:prstGeom prst="rect">
                          <a:avLst/>
                        </a:prstGeom>
                        <a:solidFill>
                          <a:srgbClr val="FFFFFF"/>
                        </a:solidFill>
                        <a:ln w="9525">
                          <a:noFill/>
                          <a:miter lim="800000"/>
                          <a:headEnd/>
                          <a:tailEnd/>
                        </a:ln>
                      </wps:spPr>
                      <wps:txbx>
                        <w:txbxContent>
                          <w:p w:rsidR="00336028" w:rsidRPr="008425D3" w:rsidRDefault="002246EC" w:rsidP="00336028">
                            <w:pPr>
                              <w:jc w:val="center"/>
                              <w:rPr>
                                <w:i/>
                              </w:rPr>
                            </w:pPr>
                            <w:r>
                              <w:rPr>
                                <w:i/>
                              </w:rPr>
                              <w:t xml:space="preserve">Fibrelite </w:t>
                            </w:r>
                            <w:r w:rsidR="00F30ADB">
                              <w:rPr>
                                <w:i/>
                              </w:rPr>
                              <w:t>G</w:t>
                            </w:r>
                            <w:r w:rsidR="00156B62">
                              <w:rPr>
                                <w:i/>
                              </w:rPr>
                              <w:t xml:space="preserve">RP </w:t>
                            </w:r>
                            <w:r>
                              <w:rPr>
                                <w:i/>
                              </w:rPr>
                              <w:t xml:space="preserve">HS20 covers in Trenwa trenches withstand </w:t>
                            </w:r>
                            <w:r w:rsidR="009A50D1">
                              <w:rPr>
                                <w:i/>
                              </w:rPr>
                              <w:t xml:space="preserve">18 tonne </w:t>
                            </w:r>
                            <w:r>
                              <w:rPr>
                                <w:i/>
                              </w:rPr>
                              <w:t xml:space="preserve">crane trucks during </w:t>
                            </w:r>
                            <w:r w:rsidRPr="00F96F55">
                              <w:rPr>
                                <w:i/>
                              </w:rPr>
                              <w:t xml:space="preserve">substation </w:t>
                            </w:r>
                            <w:r w:rsidR="000C666E" w:rsidRPr="00F96F55">
                              <w:rPr>
                                <w:i/>
                              </w:rPr>
                              <w:t>re</w:t>
                            </w:r>
                            <w:r w:rsidRPr="00F96F55">
                              <w:rPr>
                                <w:i/>
                              </w:rPr>
                              <w:t>build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A582C1" id="_x0000_t202" coordsize="21600,21600" o:spt="202" path="m,l,21600r21600,l21600,xe">
                <v:stroke joinstyle="miter"/>
                <v:path gradientshapeok="t" o:connecttype="rect"/>
              </v:shapetype>
              <v:shape id="Text Box 2" o:spid="_x0000_s1026" type="#_x0000_t202" style="position:absolute;margin-left:0;margin-top:330.55pt;width:342.75pt;height:35.2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" stroked="f">
                <v:textbox>
                  <w:txbxContent>
                    <w:p w:rsidR="00336028" w:rsidRPr="008425D3" w:rsidRDefault="002246EC" w:rsidP="00336028">
                      <w:pPr>
                        <w:jc w:val="center"/>
                        <w:rPr>
                          <w:i/>
                        </w:rPr>
                      </w:pPr>
                      <w:r>
                        <w:rPr>
                          <w:i/>
                        </w:rPr>
                        <w:t xml:space="preserve">Fibrelite </w:t>
                      </w:r>
                      <w:r w:rsidR="00F30ADB">
                        <w:rPr>
                          <w:i/>
                        </w:rPr>
                        <w:t>G</w:t>
                      </w:r>
                      <w:r w:rsidR="00156B62">
                        <w:rPr>
                          <w:i/>
                        </w:rPr>
                        <w:t xml:space="preserve">RP </w:t>
                      </w:r>
                      <w:r>
                        <w:rPr>
                          <w:i/>
                        </w:rPr>
                        <w:t xml:space="preserve">HS20 covers in Trenwa trenches withstand </w:t>
                      </w:r>
                      <w:r w:rsidR="009A50D1">
                        <w:rPr>
                          <w:i/>
                        </w:rPr>
                        <w:t xml:space="preserve">18 tonne </w:t>
                      </w:r>
                      <w:r>
                        <w:rPr>
                          <w:i/>
                        </w:rPr>
                        <w:t xml:space="preserve">crane trucks during </w:t>
                      </w:r>
                      <w:r w:rsidRPr="00F96F55">
                        <w:rPr>
                          <w:i/>
                        </w:rPr>
                        <w:t xml:space="preserve">substation </w:t>
                      </w:r>
                      <w:r w:rsidR="000C666E" w:rsidRPr="00F96F55">
                        <w:rPr>
                          <w:i/>
                        </w:rPr>
                        <w:t>re</w:t>
                      </w:r>
                      <w:r w:rsidRPr="00F96F55">
                        <w:rPr>
                          <w:i/>
                        </w:rPr>
                        <w:t>build</w:t>
                      </w:r>
                    </w:p>
                  </w:txbxContent>
                </v:textbox>
                <w10:wrap type="topAndBottom" anchorx="margin"/>
              </v:shape>
            </w:pict>
          </mc:Fallback>
        </mc:AlternateContent>
      </w:r>
      <w:r w:rsidR="00B33CEF" w:rsidRPr="00156B62">
        <w:rPr>
          <w:b/>
          <w:color w:val="2E74B5" w:themeColor="accent1" w:themeShade="BF"/>
          <w:sz w:val="36"/>
          <w:szCs w:val="36"/>
        </w:rPr>
        <w:t xml:space="preserve">Fibrelite Trenwa Partnership Goes from Strength to </w:t>
      </w:r>
      <w:r w:rsidR="00D63766" w:rsidRPr="00156B62">
        <w:rPr>
          <w:b/>
          <w:color w:val="2E74B5" w:themeColor="accent1" w:themeShade="BF"/>
          <w:sz w:val="36"/>
          <w:szCs w:val="36"/>
        </w:rPr>
        <w:t xml:space="preserve">Strength </w:t>
      </w:r>
    </w:p>
    <w:bookmarkEnd w:id="0"/>
    <w:p w:rsidR="003B0A79" w:rsidRDefault="003B0A79" w:rsidP="00E2725B">
      <w:pPr>
        <w:spacing w:line="360" w:lineRule="auto"/>
        <w:jc w:val="both"/>
        <w:rPr>
          <w:sz w:val="24"/>
          <w:szCs w:val="24"/>
        </w:rPr>
      </w:pPr>
    </w:p>
    <w:p w:rsidR="00F9158F" w:rsidRDefault="00550231" w:rsidP="00B33CEF">
      <w:pPr>
        <w:spacing w:line="360" w:lineRule="auto"/>
        <w:jc w:val="both"/>
        <w:rPr>
          <w:sz w:val="24"/>
          <w:szCs w:val="24"/>
        </w:rPr>
      </w:pPr>
      <w:r w:rsidRPr="00AD21E7">
        <w:rPr>
          <w:sz w:val="24"/>
          <w:szCs w:val="24"/>
        </w:rPr>
        <w:t xml:space="preserve">Since 1960 the composites industry has grown </w:t>
      </w:r>
      <w:r w:rsidRPr="00F96F55">
        <w:rPr>
          <w:sz w:val="24"/>
          <w:szCs w:val="24"/>
        </w:rPr>
        <w:t>25X</w:t>
      </w:r>
      <w:r w:rsidRPr="00F96F55">
        <w:rPr>
          <w:rStyle w:val="FootnoteReference"/>
          <w:sz w:val="24"/>
          <w:szCs w:val="24"/>
        </w:rPr>
        <w:footnoteReference w:id="1"/>
      </w:r>
      <w:r w:rsidRPr="00F96F55">
        <w:rPr>
          <w:sz w:val="24"/>
          <w:szCs w:val="24"/>
        </w:rPr>
        <w:t xml:space="preserve"> as industry after industry adapt their light, strong hardwearing qualities to create higher performance products than previously possible.</w:t>
      </w:r>
      <w:r w:rsidRPr="00AD21E7">
        <w:rPr>
          <w:sz w:val="24"/>
          <w:szCs w:val="24"/>
        </w:rPr>
        <w:t xml:space="preserve"> The US is leading the charge with the second largest market for composites globally (after China)</w:t>
      </w:r>
      <w:r w:rsidRPr="00AD21E7">
        <w:rPr>
          <w:rStyle w:val="FootnoteReference"/>
          <w:sz w:val="24"/>
          <w:szCs w:val="24"/>
        </w:rPr>
        <w:footnoteReference w:id="2"/>
      </w:r>
      <w:r w:rsidRPr="00AD21E7">
        <w:rPr>
          <w:sz w:val="24"/>
          <w:szCs w:val="24"/>
        </w:rPr>
        <w:t>.</w:t>
      </w:r>
    </w:p>
    <w:p w:rsidR="00156B62" w:rsidRDefault="00156B62" w:rsidP="00156B62">
      <w:pPr>
        <w:spacing w:line="360" w:lineRule="auto"/>
        <w:jc w:val="both"/>
        <w:rPr>
          <w:sz w:val="24"/>
          <w:szCs w:val="24"/>
        </w:rPr>
      </w:pPr>
      <w:r w:rsidRPr="00F65E4B">
        <w:rPr>
          <w:sz w:val="24"/>
          <w:szCs w:val="24"/>
        </w:rPr>
        <w:t>Fibrelite has been using composites for many years to re-engineer omnipresent yet little</w:t>
      </w:r>
      <w:r w:rsidR="009B5D7D">
        <w:rPr>
          <w:sz w:val="24"/>
          <w:szCs w:val="24"/>
        </w:rPr>
        <w:t>-n</w:t>
      </w:r>
      <w:r w:rsidRPr="00F65E4B">
        <w:rPr>
          <w:sz w:val="24"/>
          <w:szCs w:val="24"/>
        </w:rPr>
        <w:t xml:space="preserve">oticed products: manhole and trench access covers. Traditionally manufactured from metal </w:t>
      </w:r>
      <w:r w:rsidRPr="00F65E4B">
        <w:rPr>
          <w:sz w:val="24"/>
          <w:szCs w:val="24"/>
        </w:rPr>
        <w:lastRenderedPageBreak/>
        <w:t xml:space="preserve">and concrete, Fibrelite is using </w:t>
      </w:r>
      <w:r w:rsidR="009A50D1">
        <w:rPr>
          <w:sz w:val="24"/>
          <w:szCs w:val="24"/>
        </w:rPr>
        <w:t>glass</w:t>
      </w:r>
      <w:r w:rsidRPr="00F65E4B">
        <w:rPr>
          <w:sz w:val="24"/>
          <w:szCs w:val="24"/>
        </w:rPr>
        <w:t xml:space="preserve"> reinforced plastic composites to solve manual handling injuries and corrosion issues associated with covers made from traditional materials.</w:t>
      </w:r>
      <w:r>
        <w:rPr>
          <w:sz w:val="24"/>
          <w:szCs w:val="24"/>
        </w:rPr>
        <w:t xml:space="preserve"> </w:t>
      </w:r>
    </w:p>
    <w:p w:rsidR="001103F4" w:rsidRPr="00F9158F" w:rsidRDefault="002246EC" w:rsidP="00A738A0">
      <w:pPr>
        <w:spacing w:line="360" w:lineRule="auto"/>
        <w:jc w:val="both"/>
        <w:rPr>
          <w:sz w:val="24"/>
        </w:rPr>
      </w:pPr>
      <w:r w:rsidRPr="00F9158F">
        <w:rPr>
          <w:noProof/>
          <w:sz w:val="24"/>
          <w:szCs w:val="24"/>
          <w:lang w:eastAsia="en-GB"/>
        </w:rPr>
        <w:drawing>
          <wp:anchor distT="0" distB="0" distL="114300" distR="114300" simplePos="0" relativeHeight="251659264" behindDoc="1" locked="0" layoutInCell="1" allowOverlap="1">
            <wp:simplePos x="0" y="0"/>
            <wp:positionH relativeFrom="margin">
              <wp:posOffset>2724150</wp:posOffset>
            </wp:positionH>
            <wp:positionV relativeFrom="paragraph">
              <wp:posOffset>10795</wp:posOffset>
            </wp:positionV>
            <wp:extent cx="3003550" cy="2252345"/>
            <wp:effectExtent l="0" t="0" r="6350" b="0"/>
            <wp:wrapTight wrapText="bothSides">
              <wp:wrapPolygon edited="0">
                <wp:start x="0" y="0"/>
                <wp:lineTo x="0" y="21375"/>
                <wp:lineTo x="21509" y="21375"/>
                <wp:lineTo x="21509" y="0"/>
                <wp:lineTo x="0" y="0"/>
              </wp:wrapPolygon>
            </wp:wrapTight>
            <wp:docPr id="6" name="Picture 6" descr="H:\Press Releases\2017\Trenwa Fibrelite Partnership Flourishing PR\Images\Selected\trenwa-prec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ess Releases\2017\Trenwa Fibrelite Partnership Flourishing PR\Images\Selected\trenwa-preca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355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58F">
        <w:rPr>
          <w:noProof/>
          <w:sz w:val="32"/>
          <w:lang w:eastAsia="en-GB"/>
        </w:rPr>
        <mc:AlternateContent>
          <mc:Choice Requires="wps">
            <w:drawing>
              <wp:anchor distT="45720" distB="45720" distL="114300" distR="114300" simplePos="0" relativeHeight="251665408" behindDoc="1" locked="0" layoutInCell="1" allowOverlap="1" wp14:anchorId="6B719531" wp14:editId="7F756140">
                <wp:simplePos x="0" y="0"/>
                <wp:positionH relativeFrom="margin">
                  <wp:posOffset>2721610</wp:posOffset>
                </wp:positionH>
                <wp:positionV relativeFrom="paragraph">
                  <wp:posOffset>2303780</wp:posOffset>
                </wp:positionV>
                <wp:extent cx="3009900" cy="676275"/>
                <wp:effectExtent l="0" t="0" r="0" b="9525"/>
                <wp:wrapTight wrapText="bothSides">
                  <wp:wrapPolygon edited="0">
                    <wp:start x="0" y="0"/>
                    <wp:lineTo x="0" y="21296"/>
                    <wp:lineTo x="21463" y="21296"/>
                    <wp:lineTo x="21463"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76275"/>
                        </a:xfrm>
                        <a:prstGeom prst="rect">
                          <a:avLst/>
                        </a:prstGeom>
                        <a:solidFill>
                          <a:srgbClr val="FFFFFF"/>
                        </a:solidFill>
                        <a:ln w="9525">
                          <a:noFill/>
                          <a:miter lim="800000"/>
                          <a:headEnd/>
                          <a:tailEnd/>
                        </a:ln>
                      </wps:spPr>
                      <wps:txbx>
                        <w:txbxContent>
                          <w:p w:rsidR="002246EC" w:rsidRPr="008425D3" w:rsidRDefault="002246EC" w:rsidP="002246EC">
                            <w:pPr>
                              <w:jc w:val="center"/>
                              <w:rPr>
                                <w:i/>
                              </w:rPr>
                            </w:pPr>
                            <w:r>
                              <w:rPr>
                                <w:i/>
                              </w:rPr>
                              <w:t>Fibrelite and Trenwa’s partnership product: heavy dut</w:t>
                            </w:r>
                            <w:r w:rsidR="000C666E">
                              <w:rPr>
                                <w:i/>
                              </w:rPr>
                              <w:t xml:space="preserve">y precast </w:t>
                            </w:r>
                            <w:r w:rsidR="000C666E" w:rsidRPr="00F96F55">
                              <w:rPr>
                                <w:i/>
                              </w:rPr>
                              <w:t>concrete trenches topped with</w:t>
                            </w:r>
                            <w:r>
                              <w:rPr>
                                <w:i/>
                              </w:rPr>
                              <w:t xml:space="preserve"> light strong composite covers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19531" id="_x0000_s1027" type="#_x0000_t202" style="position:absolute;left:0;text-align:left;margin-left:214.3pt;margin-top:181.4pt;width:237pt;height:53.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" stroked="f">
                <v:textbox>
                  <w:txbxContent>
                    <w:p w:rsidR="002246EC" w:rsidRPr="008425D3" w:rsidRDefault="002246EC" w:rsidP="002246EC">
                      <w:pPr>
                        <w:jc w:val="center"/>
                        <w:rPr>
                          <w:i/>
                        </w:rPr>
                      </w:pPr>
                      <w:r>
                        <w:rPr>
                          <w:i/>
                        </w:rPr>
                        <w:t>Fibrelite and Trenwa’s partnership product: heavy dut</w:t>
                      </w:r>
                      <w:r w:rsidR="000C666E">
                        <w:rPr>
                          <w:i/>
                        </w:rPr>
                        <w:t xml:space="preserve">y precast </w:t>
                      </w:r>
                      <w:r w:rsidR="000C666E" w:rsidRPr="00F96F55">
                        <w:rPr>
                          <w:i/>
                        </w:rPr>
                        <w:t>concrete trenches topped with</w:t>
                      </w:r>
                      <w:r>
                        <w:rPr>
                          <w:i/>
                        </w:rPr>
                        <w:t xml:space="preserve"> light strong composite covers</w:t>
                      </w:r>
                    </w:p>
                  </w:txbxContent>
                </v:textbox>
                <w10:wrap type="tight" anchorx="margin"/>
              </v:shape>
            </w:pict>
          </mc:Fallback>
        </mc:AlternateContent>
      </w:r>
      <w:r w:rsidR="00AD21E7" w:rsidRPr="00F9158F">
        <w:t xml:space="preserve"> </w:t>
      </w:r>
      <w:r w:rsidR="00AD21E7" w:rsidRPr="00F9158F">
        <w:rPr>
          <w:noProof/>
          <w:sz w:val="24"/>
          <w:szCs w:val="24"/>
          <w:lang w:eastAsia="en-GB"/>
        </w:rPr>
        <w:t>In 2014, Fibrelite and precast concrete trench manufacturer Trenwa formed a strategic partnership to create joint pr</w:t>
      </w:r>
      <w:r w:rsidR="009B5D7D" w:rsidRPr="00F9158F">
        <w:rPr>
          <w:noProof/>
          <w:sz w:val="24"/>
          <w:szCs w:val="24"/>
          <w:lang w:eastAsia="en-GB"/>
        </w:rPr>
        <w:t>oduct offerings: Trenwa’s heavy-</w:t>
      </w:r>
      <w:r w:rsidR="00AD21E7" w:rsidRPr="00F9158F">
        <w:rPr>
          <w:noProof/>
          <w:sz w:val="24"/>
          <w:szCs w:val="24"/>
          <w:lang w:eastAsia="en-GB"/>
        </w:rPr>
        <w:t>duty precast concrete road crossing trenches topped with Fibrelite’s traffic rated composite trench covers. Together they provide long-term protection for underground utilities running across road crossings while enabling safe and fast manual access for monitoring and maintenance.</w:t>
      </w:r>
      <w:r w:rsidR="00475050" w:rsidRPr="00F9158F">
        <w:rPr>
          <w:sz w:val="24"/>
          <w:szCs w:val="24"/>
        </w:rPr>
        <w:t xml:space="preserve"> </w:t>
      </w:r>
    </w:p>
    <w:p w:rsidR="00AD21E7" w:rsidRDefault="00AD21E7" w:rsidP="00916C16">
      <w:pPr>
        <w:spacing w:line="360" w:lineRule="auto"/>
        <w:jc w:val="both"/>
        <w:rPr>
          <w:sz w:val="24"/>
          <w:szCs w:val="24"/>
        </w:rPr>
      </w:pPr>
      <w:r w:rsidRPr="00F9158F">
        <w:rPr>
          <w:sz w:val="24"/>
          <w:szCs w:val="24"/>
        </w:rPr>
        <w:t>In the 3 years since the partnership began, Trenwa has sold well over a hundred of t</w:t>
      </w:r>
      <w:r w:rsidR="000C666E" w:rsidRPr="00F9158F">
        <w:rPr>
          <w:sz w:val="24"/>
          <w:szCs w:val="24"/>
        </w:rPr>
        <w:t>heir precast trench systems integrating</w:t>
      </w:r>
      <w:r w:rsidRPr="00F9158F">
        <w:rPr>
          <w:sz w:val="24"/>
          <w:szCs w:val="24"/>
        </w:rPr>
        <w:t xml:space="preserve"> Fibrelite trench covers for use in electrical substations, wastewater treatment plants, chemical refineries and many other applications across North America.</w:t>
      </w:r>
      <w:r w:rsidRPr="00AD21E7">
        <w:rPr>
          <w:sz w:val="24"/>
          <w:szCs w:val="24"/>
        </w:rPr>
        <w:t xml:space="preserve"> </w:t>
      </w:r>
    </w:p>
    <w:p w:rsidR="005D46B2" w:rsidRDefault="002D1EC6" w:rsidP="00916C16">
      <w:pPr>
        <w:spacing w:line="360" w:lineRule="auto"/>
        <w:jc w:val="both"/>
        <w:rPr>
          <w:i/>
          <w:sz w:val="24"/>
          <w:szCs w:val="24"/>
        </w:rPr>
      </w:pPr>
      <w:r>
        <w:rPr>
          <w:i/>
          <w:sz w:val="24"/>
          <w:szCs w:val="24"/>
        </w:rPr>
        <w:t>“</w:t>
      </w:r>
      <w:r>
        <w:rPr>
          <w:sz w:val="24"/>
          <w:szCs w:val="24"/>
        </w:rPr>
        <w:t xml:space="preserve">Combining high-performance, lightweight Fibrelite </w:t>
      </w:r>
      <w:r w:rsidR="009A50D1">
        <w:rPr>
          <w:sz w:val="24"/>
          <w:szCs w:val="24"/>
        </w:rPr>
        <w:t>covers</w:t>
      </w:r>
      <w:r>
        <w:rPr>
          <w:sz w:val="24"/>
          <w:szCs w:val="24"/>
        </w:rPr>
        <w:t xml:space="preserve"> with our low-cost precast trench bases delivers a very high-value solution for our customers.  They get unparalleled strength and durability at a lower cost than has ever been seen in the market.</w:t>
      </w:r>
      <w:r>
        <w:rPr>
          <w:i/>
          <w:sz w:val="24"/>
          <w:szCs w:val="24"/>
        </w:rPr>
        <w:t>”</w:t>
      </w:r>
    </w:p>
    <w:p w:rsidR="00986ED2" w:rsidRDefault="005D46B2" w:rsidP="00B51ED3">
      <w:pPr>
        <w:spacing w:line="360" w:lineRule="auto"/>
        <w:jc w:val="both"/>
        <w:rPr>
          <w:sz w:val="24"/>
          <w:szCs w:val="24"/>
        </w:rPr>
      </w:pPr>
      <w:r>
        <w:rPr>
          <w:i/>
          <w:sz w:val="24"/>
          <w:szCs w:val="24"/>
        </w:rPr>
        <w:tab/>
      </w:r>
      <w:r>
        <w:rPr>
          <w:i/>
          <w:sz w:val="24"/>
          <w:szCs w:val="24"/>
        </w:rPr>
        <w:tab/>
      </w:r>
      <w:r>
        <w:rPr>
          <w:i/>
          <w:sz w:val="24"/>
          <w:szCs w:val="24"/>
        </w:rPr>
        <w:tab/>
      </w:r>
      <w:r>
        <w:rPr>
          <w:i/>
          <w:sz w:val="24"/>
          <w:szCs w:val="24"/>
        </w:rPr>
        <w:tab/>
      </w:r>
      <w:r>
        <w:rPr>
          <w:i/>
          <w:sz w:val="24"/>
          <w:szCs w:val="24"/>
        </w:rPr>
        <w:tab/>
      </w:r>
      <w:r>
        <w:rPr>
          <w:sz w:val="24"/>
          <w:szCs w:val="24"/>
        </w:rPr>
        <w:t>George Schurr, President/COO, Trenwa Inc.</w:t>
      </w:r>
    </w:p>
    <w:p w:rsidR="00B51ED3" w:rsidRPr="00B51ED3" w:rsidRDefault="00B51ED3" w:rsidP="00B51ED3">
      <w:pPr>
        <w:spacing w:line="360" w:lineRule="auto"/>
        <w:jc w:val="both"/>
        <w:rPr>
          <w:sz w:val="24"/>
          <w:szCs w:val="24"/>
        </w:rPr>
      </w:pPr>
    </w:p>
    <w:p w:rsidR="00AE6886" w:rsidRDefault="00AE6886" w:rsidP="007F7040">
      <w:pPr>
        <w:spacing w:line="480" w:lineRule="auto"/>
        <w:jc w:val="both"/>
        <w:rPr>
          <w:b/>
          <w:sz w:val="24"/>
          <w:highlight w:val="cyan"/>
        </w:rPr>
      </w:pPr>
    </w:p>
    <w:p w:rsidR="00CA1DD9" w:rsidRDefault="00204A95" w:rsidP="00EF504E">
      <w:pPr>
        <w:spacing w:line="480" w:lineRule="auto"/>
        <w:jc w:val="both"/>
        <w:rPr>
          <w:sz w:val="24"/>
        </w:rPr>
      </w:pPr>
      <w:bookmarkStart w:id="1" w:name="_Hlk506458578"/>
      <w:r w:rsidRPr="00204A95">
        <w:rPr>
          <w:sz w:val="24"/>
        </w:rPr>
        <w:lastRenderedPageBreak/>
        <w:t>Trenwa and Fibrelite’s road crossing trench was recently recognized during JEC Group’s (the “largest composites industry organization”) very first edition of the Future of Composites in Construction, where it was a highlight of t</w:t>
      </w:r>
      <w:r>
        <w:rPr>
          <w:sz w:val="24"/>
        </w:rPr>
        <w:t>he “Innovation Hub”.</w:t>
      </w:r>
    </w:p>
    <w:p w:rsidR="00EF504E" w:rsidRPr="00CA1DD9" w:rsidRDefault="00204A95" w:rsidP="00CA1DD9">
      <w:pPr>
        <w:spacing w:line="480" w:lineRule="auto"/>
        <w:jc w:val="both"/>
        <w:rPr>
          <w:b/>
          <w:sz w:val="24"/>
        </w:rPr>
      </w:pPr>
      <w:r w:rsidRPr="002A73A7">
        <w:rPr>
          <w:noProof/>
          <w:sz w:val="24"/>
          <w:szCs w:val="24"/>
          <w:highlight w:val="yellow"/>
          <w:lang w:eastAsia="en-GB"/>
        </w:rPr>
        <w:drawing>
          <wp:anchor distT="0" distB="0" distL="114300" distR="114300" simplePos="0" relativeHeight="251678720" behindDoc="1" locked="0" layoutInCell="1" allowOverlap="1" wp14:anchorId="233DA00F" wp14:editId="0E322330">
            <wp:simplePos x="0" y="0"/>
            <wp:positionH relativeFrom="margin">
              <wp:posOffset>2482850</wp:posOffset>
            </wp:positionH>
            <wp:positionV relativeFrom="paragraph">
              <wp:posOffset>47625</wp:posOffset>
            </wp:positionV>
            <wp:extent cx="3275965" cy="1844675"/>
            <wp:effectExtent l="0" t="0" r="635" b="3175"/>
            <wp:wrapTight wrapText="bothSides">
              <wp:wrapPolygon edited="0">
                <wp:start x="0" y="0"/>
                <wp:lineTo x="0" y="21414"/>
                <wp:lineTo x="21479" y="21414"/>
                <wp:lineTo x="2147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ess Releases\2017\Trenwa Fibrelite Partnership Flourishing PR\Images\Selected\IMG_082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75965"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4E95" w:rsidRPr="00E66E4E">
        <w:rPr>
          <w:sz w:val="24"/>
        </w:rPr>
        <w:t xml:space="preserve">As </w:t>
      </w:r>
      <w:r w:rsidR="00EF504E" w:rsidRPr="00E66E4E">
        <w:rPr>
          <w:sz w:val="24"/>
        </w:rPr>
        <w:t>increasing number</w:t>
      </w:r>
      <w:r w:rsidR="00E94E95" w:rsidRPr="00E66E4E">
        <w:rPr>
          <w:sz w:val="24"/>
        </w:rPr>
        <w:t>s</w:t>
      </w:r>
      <w:r w:rsidR="00250A00" w:rsidRPr="00E66E4E">
        <w:rPr>
          <w:sz w:val="24"/>
        </w:rPr>
        <w:t xml:space="preserve"> of</w:t>
      </w:r>
      <w:r w:rsidR="00EF504E" w:rsidRPr="00E66E4E">
        <w:rPr>
          <w:sz w:val="24"/>
        </w:rPr>
        <w:t xml:space="preserve"> </w:t>
      </w:r>
      <w:r w:rsidR="00C122C6" w:rsidRPr="00E66E4E">
        <w:rPr>
          <w:sz w:val="24"/>
        </w:rPr>
        <w:t>people</w:t>
      </w:r>
      <w:r w:rsidR="00EF504E" w:rsidRPr="00E66E4E">
        <w:rPr>
          <w:sz w:val="24"/>
        </w:rPr>
        <w:t xml:space="preserve"> learn about the benefits of </w:t>
      </w:r>
      <w:r w:rsidR="001C1718" w:rsidRPr="00E66E4E">
        <w:rPr>
          <w:sz w:val="24"/>
        </w:rPr>
        <w:t>using Fibrelite</w:t>
      </w:r>
      <w:r w:rsidR="00EF504E" w:rsidRPr="00E66E4E">
        <w:rPr>
          <w:sz w:val="24"/>
        </w:rPr>
        <w:t xml:space="preserve"> </w:t>
      </w:r>
      <w:r w:rsidR="001C1718" w:rsidRPr="00E66E4E">
        <w:rPr>
          <w:sz w:val="24"/>
        </w:rPr>
        <w:t>trench covers</w:t>
      </w:r>
      <w:r w:rsidR="00EF504E" w:rsidRPr="00E66E4E">
        <w:rPr>
          <w:sz w:val="24"/>
        </w:rPr>
        <w:t xml:space="preserve">, many are looking to </w:t>
      </w:r>
      <w:r w:rsidR="00F96F55" w:rsidRPr="00E66E4E">
        <w:rPr>
          <w:sz w:val="24"/>
        </w:rPr>
        <w:t>upgrade previously installed</w:t>
      </w:r>
      <w:r w:rsidR="00EF504E" w:rsidRPr="00E66E4E">
        <w:rPr>
          <w:sz w:val="24"/>
        </w:rPr>
        <w:t xml:space="preserve"> concrete or steel trench covers</w:t>
      </w:r>
      <w:r w:rsidR="0030527F" w:rsidRPr="00E66E4E">
        <w:rPr>
          <w:sz w:val="24"/>
        </w:rPr>
        <w:t>.</w:t>
      </w:r>
      <w:r w:rsidR="00EF504E" w:rsidRPr="00E66E4E">
        <w:rPr>
          <w:sz w:val="24"/>
        </w:rPr>
        <w:t xml:space="preserve"> </w:t>
      </w:r>
      <w:r w:rsidR="002A73A7" w:rsidRPr="00E66E4E">
        <w:rPr>
          <w:sz w:val="24"/>
        </w:rPr>
        <w:t>To meet this demand, Trenwa have worked with</w:t>
      </w:r>
      <w:r w:rsidR="00EF504E" w:rsidRPr="00E66E4E">
        <w:rPr>
          <w:sz w:val="24"/>
        </w:rPr>
        <w:t xml:space="preserve"> Fibrelite</w:t>
      </w:r>
      <w:r w:rsidR="002A73A7" w:rsidRPr="00E66E4E">
        <w:rPr>
          <w:sz w:val="24"/>
        </w:rPr>
        <w:t xml:space="preserve"> to </w:t>
      </w:r>
      <w:r w:rsidR="0030527F" w:rsidRPr="00E66E4E">
        <w:rPr>
          <w:sz w:val="24"/>
        </w:rPr>
        <w:t>design</w:t>
      </w:r>
      <w:r w:rsidR="00F96F55" w:rsidRPr="00E66E4E">
        <w:rPr>
          <w:sz w:val="24"/>
        </w:rPr>
        <w:t xml:space="preserve"> and </w:t>
      </w:r>
      <w:r w:rsidR="0030527F" w:rsidRPr="00E66E4E">
        <w:rPr>
          <w:sz w:val="24"/>
        </w:rPr>
        <w:t>manufacture</w:t>
      </w:r>
      <w:r w:rsidR="002A73A7" w:rsidRPr="00E66E4E">
        <w:rPr>
          <w:sz w:val="24"/>
        </w:rPr>
        <w:t xml:space="preserve"> </w:t>
      </w:r>
      <w:r w:rsidR="00E66E4E" w:rsidRPr="00E66E4E">
        <w:rPr>
          <w:sz w:val="24"/>
        </w:rPr>
        <w:t xml:space="preserve">custom moulded </w:t>
      </w:r>
      <w:r w:rsidR="00EF504E" w:rsidRPr="00E66E4E">
        <w:rPr>
          <w:sz w:val="24"/>
        </w:rPr>
        <w:t xml:space="preserve">composite trench covers </w:t>
      </w:r>
      <w:r w:rsidR="00F96F55" w:rsidRPr="00E66E4E">
        <w:rPr>
          <w:sz w:val="24"/>
        </w:rPr>
        <w:t xml:space="preserve">to fit Trenwa’s </w:t>
      </w:r>
      <w:r w:rsidR="0030527F" w:rsidRPr="00E66E4E">
        <w:rPr>
          <w:sz w:val="24"/>
        </w:rPr>
        <w:t xml:space="preserve">existing </w:t>
      </w:r>
      <w:r w:rsidR="00F96F55" w:rsidRPr="00E66E4E">
        <w:rPr>
          <w:sz w:val="24"/>
        </w:rPr>
        <w:t xml:space="preserve">line of precast multi-duty trench systems. These covers are </w:t>
      </w:r>
      <w:r w:rsidR="0030527F" w:rsidRPr="00E66E4E">
        <w:rPr>
          <w:sz w:val="24"/>
        </w:rPr>
        <w:t>engineered</w:t>
      </w:r>
      <w:r w:rsidR="00EF504E" w:rsidRPr="00E66E4E">
        <w:rPr>
          <w:sz w:val="24"/>
        </w:rPr>
        <w:t xml:space="preserve"> </w:t>
      </w:r>
      <w:r w:rsidR="002A73A7" w:rsidRPr="00E66E4E">
        <w:rPr>
          <w:sz w:val="24"/>
        </w:rPr>
        <w:t xml:space="preserve">specifically </w:t>
      </w:r>
      <w:r w:rsidR="00EF504E" w:rsidRPr="00E66E4E">
        <w:rPr>
          <w:sz w:val="24"/>
        </w:rPr>
        <w:t>for light vehicle traffic (</w:t>
      </w:r>
      <w:r w:rsidR="005F2241" w:rsidRPr="00E66E4E">
        <w:rPr>
          <w:sz w:val="24"/>
        </w:rPr>
        <w:t>12.5-ton</w:t>
      </w:r>
      <w:r w:rsidR="009A50D1">
        <w:rPr>
          <w:sz w:val="24"/>
        </w:rPr>
        <w:t>ne</w:t>
      </w:r>
      <w:r w:rsidR="005F2241" w:rsidRPr="00E66E4E">
        <w:rPr>
          <w:sz w:val="24"/>
        </w:rPr>
        <w:t xml:space="preserve"> l</w:t>
      </w:r>
      <w:r w:rsidR="00EF504E" w:rsidRPr="00E66E4E">
        <w:rPr>
          <w:sz w:val="24"/>
        </w:rPr>
        <w:t>oad rated) and pedestrian traffic (1.5-ton</w:t>
      </w:r>
      <w:r w:rsidR="009A50D1">
        <w:rPr>
          <w:sz w:val="24"/>
        </w:rPr>
        <w:t>ne</w:t>
      </w:r>
      <w:r w:rsidR="00EF504E" w:rsidRPr="00E66E4E">
        <w:rPr>
          <w:sz w:val="24"/>
        </w:rPr>
        <w:t xml:space="preserve"> load rated)</w:t>
      </w:r>
      <w:r w:rsidR="00E66E4E">
        <w:rPr>
          <w:sz w:val="24"/>
        </w:rPr>
        <w:t xml:space="preserve"> respectively</w:t>
      </w:r>
      <w:r w:rsidR="00EF504E" w:rsidRPr="00E66E4E">
        <w:rPr>
          <w:sz w:val="24"/>
        </w:rPr>
        <w:t xml:space="preserve">. </w:t>
      </w:r>
      <w:bookmarkEnd w:id="1"/>
      <w:r w:rsidR="00EF504E" w:rsidRPr="002A73A7">
        <w:rPr>
          <w:noProof/>
          <w:sz w:val="32"/>
          <w:highlight w:val="yellow"/>
          <w:lang w:eastAsia="en-GB"/>
        </w:rPr>
        <mc:AlternateContent>
          <mc:Choice Requires="wps">
            <w:drawing>
              <wp:anchor distT="45720" distB="45720" distL="114300" distR="114300" simplePos="0" relativeHeight="251679744" behindDoc="1" locked="0" layoutInCell="1" allowOverlap="1" wp14:anchorId="19AE088E" wp14:editId="448AFDF6">
                <wp:simplePos x="0" y="0"/>
                <wp:positionH relativeFrom="margin">
                  <wp:align>right</wp:align>
                </wp:positionH>
                <wp:positionV relativeFrom="paragraph">
                  <wp:posOffset>1949450</wp:posOffset>
                </wp:positionV>
                <wp:extent cx="3277235" cy="657225"/>
                <wp:effectExtent l="0" t="0" r="0" b="9525"/>
                <wp:wrapTight wrapText="bothSides">
                  <wp:wrapPolygon edited="0">
                    <wp:start x="0" y="0"/>
                    <wp:lineTo x="0" y="21287"/>
                    <wp:lineTo x="21470" y="21287"/>
                    <wp:lineTo x="21470" y="0"/>
                    <wp:lineTo x="0" y="0"/>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657225"/>
                        </a:xfrm>
                        <a:prstGeom prst="rect">
                          <a:avLst/>
                        </a:prstGeom>
                        <a:solidFill>
                          <a:srgbClr val="FFFFFF"/>
                        </a:solidFill>
                        <a:ln w="9525">
                          <a:noFill/>
                          <a:miter lim="800000"/>
                          <a:headEnd/>
                          <a:tailEnd/>
                        </a:ln>
                      </wps:spPr>
                      <wps:txbx>
                        <w:txbxContent>
                          <w:p w:rsidR="00EF504E" w:rsidRPr="008425D3" w:rsidRDefault="00EF504E" w:rsidP="00EF504E">
                            <w:pPr>
                              <w:jc w:val="center"/>
                              <w:rPr>
                                <w:i/>
                              </w:rPr>
                            </w:pPr>
                            <w:r>
                              <w:rPr>
                                <w:i/>
                              </w:rPr>
                              <w:t>N</w:t>
                            </w:r>
                            <w:r w:rsidRPr="00D703FD">
                              <w:rPr>
                                <w:i/>
                              </w:rPr>
                              <w:t>ew compo</w:t>
                            </w:r>
                            <w:r>
                              <w:rPr>
                                <w:i/>
                              </w:rPr>
                              <w:t xml:space="preserve">site trench covers designed for </w:t>
                            </w:r>
                            <w:r w:rsidRPr="00D703FD">
                              <w:rPr>
                                <w:i/>
                              </w:rPr>
                              <w:t>pedestri</w:t>
                            </w:r>
                            <w:r>
                              <w:rPr>
                                <w:i/>
                              </w:rPr>
                              <w:t>an traffic (1.5-ton</w:t>
                            </w:r>
                            <w:r w:rsidR="009A50D1">
                              <w:rPr>
                                <w:i/>
                              </w:rPr>
                              <w:t>ne</w:t>
                            </w:r>
                            <w:r>
                              <w:rPr>
                                <w:i/>
                              </w:rPr>
                              <w:t xml:space="preserve"> load rated) to fit </w:t>
                            </w:r>
                            <w:r w:rsidRPr="00D703FD">
                              <w:rPr>
                                <w:i/>
                              </w:rPr>
                              <w:t>Trenwa’s line of multi-duty trench systems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E088E" id="_x0000_s1028" type="#_x0000_t202" style="position:absolute;left:0;text-align:left;margin-left:206.85pt;margin-top:153.5pt;width:258.05pt;height:51.75pt;z-index:-251636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" stroked="f">
                <v:textbox>
                  <w:txbxContent>
                    <w:p w:rsidR="00EF504E" w:rsidRPr="008425D3" w:rsidRDefault="00EF504E" w:rsidP="00EF504E">
                      <w:pPr>
                        <w:jc w:val="center"/>
                        <w:rPr>
                          <w:i/>
                        </w:rPr>
                      </w:pPr>
                      <w:r>
                        <w:rPr>
                          <w:i/>
                        </w:rPr>
                        <w:t>N</w:t>
                      </w:r>
                      <w:r w:rsidRPr="00D703FD">
                        <w:rPr>
                          <w:i/>
                        </w:rPr>
                        <w:t>ew compo</w:t>
                      </w:r>
                      <w:r>
                        <w:rPr>
                          <w:i/>
                        </w:rPr>
                        <w:t xml:space="preserve">site trench covers designed for </w:t>
                      </w:r>
                      <w:r w:rsidRPr="00D703FD">
                        <w:rPr>
                          <w:i/>
                        </w:rPr>
                        <w:t>pedestri</w:t>
                      </w:r>
                      <w:r>
                        <w:rPr>
                          <w:i/>
                        </w:rPr>
                        <w:t>an traffic (1.5-ton</w:t>
                      </w:r>
                      <w:r w:rsidR="009A50D1">
                        <w:rPr>
                          <w:i/>
                        </w:rPr>
                        <w:t>ne</w:t>
                      </w:r>
                      <w:r>
                        <w:rPr>
                          <w:i/>
                        </w:rPr>
                        <w:t xml:space="preserve"> load rated) to fit </w:t>
                      </w:r>
                      <w:r w:rsidRPr="00D703FD">
                        <w:rPr>
                          <w:i/>
                        </w:rPr>
                        <w:t>Trenwa’s line of multi-duty trench systems</w:t>
                      </w:r>
                    </w:p>
                  </w:txbxContent>
                </v:textbox>
                <w10:wrap type="tight" anchorx="margin"/>
              </v:shape>
            </w:pict>
          </mc:Fallback>
        </mc:AlternateContent>
      </w:r>
    </w:p>
    <w:p w:rsidR="00EF504E" w:rsidRPr="00AE6886" w:rsidRDefault="00EF504E" w:rsidP="00EF504E">
      <w:pPr>
        <w:spacing w:line="480" w:lineRule="auto"/>
        <w:rPr>
          <w:i/>
          <w:sz w:val="24"/>
        </w:rPr>
      </w:pPr>
      <w:r w:rsidRPr="00E66E4E">
        <w:rPr>
          <w:i/>
          <w:sz w:val="24"/>
        </w:rPr>
        <w:t>“I am excited to see our partnership with Trenwa growi</w:t>
      </w:r>
      <w:r w:rsidR="000C666E" w:rsidRPr="00E66E4E">
        <w:rPr>
          <w:i/>
          <w:sz w:val="24"/>
        </w:rPr>
        <w:t>ng as their customer base continues</w:t>
      </w:r>
      <w:r w:rsidRPr="00E66E4E">
        <w:rPr>
          <w:i/>
          <w:sz w:val="24"/>
        </w:rPr>
        <w:t xml:space="preserve"> to </w:t>
      </w:r>
      <w:r w:rsidR="0030527F" w:rsidRPr="00E66E4E">
        <w:rPr>
          <w:i/>
          <w:sz w:val="24"/>
        </w:rPr>
        <w:t xml:space="preserve">adopt </w:t>
      </w:r>
      <w:r w:rsidRPr="00E66E4E">
        <w:rPr>
          <w:i/>
          <w:sz w:val="24"/>
        </w:rPr>
        <w:t>our lightweight, corrosion r</w:t>
      </w:r>
      <w:r w:rsidR="0030527F" w:rsidRPr="00E66E4E">
        <w:rPr>
          <w:i/>
          <w:sz w:val="24"/>
        </w:rPr>
        <w:t>esistant composite trench covers</w:t>
      </w:r>
      <w:r w:rsidRPr="00E66E4E">
        <w:rPr>
          <w:i/>
          <w:sz w:val="24"/>
        </w:rPr>
        <w:t>.”</w:t>
      </w:r>
    </w:p>
    <w:p w:rsidR="00EF504E" w:rsidRPr="00AE6886" w:rsidRDefault="00EF504E" w:rsidP="00EF504E">
      <w:pPr>
        <w:spacing w:line="480" w:lineRule="auto"/>
        <w:ind w:left="2880" w:firstLine="720"/>
        <w:rPr>
          <w:i/>
          <w:sz w:val="24"/>
        </w:rPr>
      </w:pPr>
      <w:r w:rsidRPr="00AE6886">
        <w:rPr>
          <w:sz w:val="24"/>
        </w:rPr>
        <w:t>Jim Goodman, US Key Account Manager, Fibrelite</w:t>
      </w:r>
    </w:p>
    <w:p w:rsidR="00EF504E" w:rsidRDefault="00EF504E" w:rsidP="007F7040">
      <w:pPr>
        <w:spacing w:line="480" w:lineRule="auto"/>
        <w:jc w:val="both"/>
        <w:rPr>
          <w:b/>
          <w:sz w:val="24"/>
        </w:rPr>
      </w:pPr>
    </w:p>
    <w:p w:rsidR="0030527F" w:rsidRDefault="0030527F" w:rsidP="007F7040">
      <w:pPr>
        <w:spacing w:line="480" w:lineRule="auto"/>
        <w:jc w:val="both"/>
        <w:rPr>
          <w:b/>
          <w:sz w:val="24"/>
        </w:rPr>
      </w:pPr>
    </w:p>
    <w:p w:rsidR="00204A95" w:rsidRDefault="00204A95" w:rsidP="007F7040">
      <w:pPr>
        <w:spacing w:line="480" w:lineRule="auto"/>
        <w:jc w:val="both"/>
        <w:rPr>
          <w:b/>
          <w:sz w:val="24"/>
        </w:rPr>
      </w:pPr>
    </w:p>
    <w:p w:rsidR="005D46B2" w:rsidRPr="00AE6886" w:rsidRDefault="00B51ED3" w:rsidP="007F7040">
      <w:pPr>
        <w:spacing w:line="480" w:lineRule="auto"/>
        <w:jc w:val="both"/>
        <w:rPr>
          <w:sz w:val="24"/>
        </w:rPr>
      </w:pPr>
      <w:r w:rsidRPr="00AE6886">
        <w:rPr>
          <w:b/>
          <w:sz w:val="24"/>
        </w:rPr>
        <w:lastRenderedPageBreak/>
        <w:t xml:space="preserve">Recent Project: </w:t>
      </w:r>
      <w:r w:rsidR="007F7040" w:rsidRPr="00AE6886">
        <w:rPr>
          <w:b/>
          <w:sz w:val="24"/>
        </w:rPr>
        <w:t>New Substation for Leading US Utility Provider</w:t>
      </w:r>
    </w:p>
    <w:p w:rsidR="00967D2F" w:rsidRDefault="00953614" w:rsidP="00B316D5">
      <w:pPr>
        <w:spacing w:line="480" w:lineRule="auto"/>
        <w:jc w:val="both"/>
        <w:rPr>
          <w:sz w:val="24"/>
        </w:rPr>
      </w:pPr>
      <w:r w:rsidRPr="002C65B0">
        <w:rPr>
          <w:noProof/>
          <w:sz w:val="32"/>
          <w:lang w:eastAsia="en-GB"/>
        </w:rPr>
        <mc:AlternateContent>
          <mc:Choice Requires="wps">
            <w:drawing>
              <wp:anchor distT="45720" distB="45720" distL="114300" distR="114300" simplePos="0" relativeHeight="251674624" behindDoc="0" locked="0" layoutInCell="1" allowOverlap="1" wp14:anchorId="5227EADC" wp14:editId="6069C84C">
                <wp:simplePos x="0" y="0"/>
                <wp:positionH relativeFrom="margin">
                  <wp:posOffset>3233420</wp:posOffset>
                </wp:positionH>
                <wp:positionV relativeFrom="paragraph">
                  <wp:posOffset>4317365</wp:posOffset>
                </wp:positionV>
                <wp:extent cx="2514600" cy="704850"/>
                <wp:effectExtent l="0" t="0" r="0" b="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04850"/>
                        </a:xfrm>
                        <a:prstGeom prst="rect">
                          <a:avLst/>
                        </a:prstGeom>
                        <a:solidFill>
                          <a:srgbClr val="FFFFFF"/>
                        </a:solidFill>
                        <a:ln w="9525">
                          <a:noFill/>
                          <a:miter lim="800000"/>
                          <a:headEnd/>
                          <a:tailEnd/>
                        </a:ln>
                      </wps:spPr>
                      <wps:txbx>
                        <w:txbxContent>
                          <w:p w:rsidR="00953614" w:rsidRPr="008425D3" w:rsidRDefault="00953614" w:rsidP="00953614">
                            <w:pPr>
                              <w:jc w:val="center"/>
                              <w:rPr>
                                <w:i/>
                              </w:rPr>
                            </w:pPr>
                            <w:r>
                              <w:rPr>
                                <w:i/>
                              </w:rPr>
                              <w:br/>
                            </w:r>
                            <w:r w:rsidRPr="00953614">
                              <w:rPr>
                                <w:i/>
                              </w:rPr>
                              <w:t>HS20</w:t>
                            </w:r>
                            <w:r w:rsidR="000C3AE4">
                              <w:rPr>
                                <w:i/>
                              </w:rPr>
                              <w:t xml:space="preserve"> G</w:t>
                            </w:r>
                            <w:r>
                              <w:rPr>
                                <w:i/>
                              </w:rPr>
                              <w:t>RP</w:t>
                            </w:r>
                            <w:r w:rsidRPr="00953614">
                              <w:rPr>
                                <w:i/>
                              </w:rPr>
                              <w:t xml:space="preserve"> Fibrelite Covers in Trenwa’s Precast Concrete Trenches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7EADC" id="_x0000_s1029" type="#_x0000_t202" style="position:absolute;left:0;text-align:left;margin-left:254.6pt;margin-top:339.95pt;width:198pt;height:5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" stroked="f">
                <v:textbox>
                  <w:txbxContent>
                    <w:p w:rsidR="00953614" w:rsidRPr="008425D3" w:rsidRDefault="00953614" w:rsidP="00953614">
                      <w:pPr>
                        <w:jc w:val="center"/>
                        <w:rPr>
                          <w:i/>
                        </w:rPr>
                      </w:pPr>
                      <w:r>
                        <w:rPr>
                          <w:i/>
                        </w:rPr>
                        <w:br/>
                      </w:r>
                      <w:r w:rsidRPr="00953614">
                        <w:rPr>
                          <w:i/>
                        </w:rPr>
                        <w:t>HS20</w:t>
                      </w:r>
                      <w:r w:rsidR="000C3AE4">
                        <w:rPr>
                          <w:i/>
                        </w:rPr>
                        <w:t xml:space="preserve"> G</w:t>
                      </w:r>
                      <w:r>
                        <w:rPr>
                          <w:i/>
                        </w:rPr>
                        <w:t>RP</w:t>
                      </w:r>
                      <w:r w:rsidRPr="00953614">
                        <w:rPr>
                          <w:i/>
                        </w:rPr>
                        <w:t xml:space="preserve"> Fibrelite Covers in Trenwa’s Precast Concrete Trenches</w:t>
                      </w:r>
                    </w:p>
                  </w:txbxContent>
                </v:textbox>
                <w10:wrap type="topAndBottom" anchorx="margin"/>
              </v:shape>
            </w:pict>
          </mc:Fallback>
        </mc:AlternateContent>
      </w:r>
      <w:r w:rsidRPr="002C65B0">
        <w:rPr>
          <w:noProof/>
          <w:sz w:val="32"/>
          <w:lang w:eastAsia="en-GB"/>
        </w:rPr>
        <mc:AlternateContent>
          <mc:Choice Requires="wps">
            <w:drawing>
              <wp:anchor distT="45720" distB="45720" distL="114300" distR="114300" simplePos="0" relativeHeight="251676672" behindDoc="0" locked="0" layoutInCell="1" allowOverlap="1" wp14:anchorId="3D79C0FE" wp14:editId="02ED9224">
                <wp:simplePos x="0" y="0"/>
                <wp:positionH relativeFrom="margin">
                  <wp:align>left</wp:align>
                </wp:positionH>
                <wp:positionV relativeFrom="paragraph">
                  <wp:posOffset>4460240</wp:posOffset>
                </wp:positionV>
                <wp:extent cx="3026410" cy="295275"/>
                <wp:effectExtent l="0" t="0" r="2540" b="9525"/>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295275"/>
                        </a:xfrm>
                        <a:prstGeom prst="rect">
                          <a:avLst/>
                        </a:prstGeom>
                        <a:solidFill>
                          <a:srgbClr val="FFFFFF"/>
                        </a:solidFill>
                        <a:ln w="9525">
                          <a:noFill/>
                          <a:miter lim="800000"/>
                          <a:headEnd/>
                          <a:tailEnd/>
                        </a:ln>
                      </wps:spPr>
                      <wps:txbx>
                        <w:txbxContent>
                          <w:p w:rsidR="00953614" w:rsidRPr="008425D3" w:rsidRDefault="00953614" w:rsidP="00953614">
                            <w:pPr>
                              <w:jc w:val="center"/>
                              <w:rPr>
                                <w:i/>
                              </w:rPr>
                            </w:pPr>
                            <w:r w:rsidRPr="00953614">
                              <w:rPr>
                                <w:i/>
                              </w:rPr>
                              <w:t>Trenwa’s precast trenches ready for installation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9C0FE" id="_x0000_s1030" type="#_x0000_t202" style="position:absolute;left:0;text-align:left;margin-left:0;margin-top:351.2pt;width:238.3pt;height:23.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" stroked="f">
                <v:textbox>
                  <w:txbxContent>
                    <w:p w:rsidR="00953614" w:rsidRPr="008425D3" w:rsidRDefault="00953614" w:rsidP="00953614">
                      <w:pPr>
                        <w:jc w:val="center"/>
                        <w:rPr>
                          <w:i/>
                        </w:rPr>
                      </w:pPr>
                      <w:r w:rsidRPr="00953614">
                        <w:rPr>
                          <w:i/>
                        </w:rPr>
                        <w:t>Trenwa’s precast trenches ready for installation</w:t>
                      </w:r>
                    </w:p>
                  </w:txbxContent>
                </v:textbox>
                <w10:wrap type="topAndBottom" anchorx="margin"/>
              </v:shape>
            </w:pict>
          </mc:Fallback>
        </mc:AlternateContent>
      </w:r>
      <w:r>
        <w:rPr>
          <w:b/>
          <w:noProof/>
          <w:sz w:val="24"/>
        </w:rPr>
        <w:drawing>
          <wp:anchor distT="0" distB="0" distL="114300" distR="114300" simplePos="0" relativeHeight="251671552" behindDoc="0" locked="0" layoutInCell="1" allowOverlap="1" wp14:anchorId="78BFC095">
            <wp:simplePos x="0" y="0"/>
            <wp:positionH relativeFrom="margin">
              <wp:align>left</wp:align>
            </wp:positionH>
            <wp:positionV relativeFrom="paragraph">
              <wp:posOffset>1926590</wp:posOffset>
            </wp:positionV>
            <wp:extent cx="3026410" cy="2390775"/>
            <wp:effectExtent l="0" t="0" r="254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rotWithShape="1">
                    <a:blip r:embed="rId11" cstate="print">
                      <a:extLst>
                        <a:ext uri="{28A0092B-C50C-407E-A947-70E740481C1C}">
                          <a14:useLocalDpi xmlns:a14="http://schemas.microsoft.com/office/drawing/2010/main" val="0"/>
                        </a:ext>
                      </a:extLst>
                    </a:blip>
                    <a:srcRect l="5078"/>
                    <a:stretch/>
                  </pic:blipFill>
                  <pic:spPr bwMode="auto">
                    <a:xfrm>
                      <a:off x="0" y="0"/>
                      <a:ext cx="3026410"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72576" behindDoc="0" locked="0" layoutInCell="1" allowOverlap="1">
            <wp:simplePos x="0" y="0"/>
            <wp:positionH relativeFrom="margin">
              <wp:align>right</wp:align>
            </wp:positionH>
            <wp:positionV relativeFrom="paragraph">
              <wp:posOffset>1930400</wp:posOffset>
            </wp:positionV>
            <wp:extent cx="2530475" cy="238887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171.jpg"/>
                    <pic:cNvPicPr/>
                  </pic:nvPicPr>
                  <pic:blipFill rotWithShape="1">
                    <a:blip r:embed="rId12" cstate="print">
                      <a:extLst>
                        <a:ext uri="{28A0092B-C50C-407E-A947-70E740481C1C}">
                          <a14:useLocalDpi xmlns:a14="http://schemas.microsoft.com/office/drawing/2010/main" val="0"/>
                        </a:ext>
                      </a:extLst>
                    </a:blip>
                    <a:srcRect t="13705" b="15475"/>
                    <a:stretch/>
                  </pic:blipFill>
                  <pic:spPr bwMode="auto">
                    <a:xfrm>
                      <a:off x="0" y="0"/>
                      <a:ext cx="2530475" cy="2388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040" w:rsidRPr="00AE6886">
        <w:rPr>
          <w:sz w:val="24"/>
        </w:rPr>
        <w:t>Precast concrete trenches are used extensively on su</w:t>
      </w:r>
      <w:r w:rsidR="00EA55F9" w:rsidRPr="00AE6886">
        <w:rPr>
          <w:sz w:val="24"/>
        </w:rPr>
        <w:t xml:space="preserve">bstations </w:t>
      </w:r>
      <w:r w:rsidR="00293B35" w:rsidRPr="00AE6886">
        <w:rPr>
          <w:sz w:val="24"/>
        </w:rPr>
        <w:t>to carry and protect the</w:t>
      </w:r>
      <w:r w:rsidR="007F7040" w:rsidRPr="00AE6886">
        <w:rPr>
          <w:sz w:val="24"/>
        </w:rPr>
        <w:t xml:space="preserve"> </w:t>
      </w:r>
      <w:r w:rsidR="00EA55F9" w:rsidRPr="00AE6886">
        <w:rPr>
          <w:sz w:val="24"/>
        </w:rPr>
        <w:t>large amounts</w:t>
      </w:r>
      <w:r w:rsidR="007F7040" w:rsidRPr="00AE6886">
        <w:rPr>
          <w:sz w:val="24"/>
        </w:rPr>
        <w:t xml:space="preserve"> of </w:t>
      </w:r>
      <w:r w:rsidR="00EA55F9" w:rsidRPr="00AE6886">
        <w:rPr>
          <w:sz w:val="24"/>
        </w:rPr>
        <w:t xml:space="preserve">electric conduits and </w:t>
      </w:r>
      <w:r w:rsidR="007F7040" w:rsidRPr="00AE6886">
        <w:rPr>
          <w:sz w:val="24"/>
        </w:rPr>
        <w:t xml:space="preserve">cabling </w:t>
      </w:r>
      <w:r w:rsidR="00293B35" w:rsidRPr="00AE6886">
        <w:rPr>
          <w:sz w:val="24"/>
        </w:rPr>
        <w:t>required</w:t>
      </w:r>
      <w:r w:rsidR="00EA55F9" w:rsidRPr="00AE6886">
        <w:rPr>
          <w:sz w:val="24"/>
        </w:rPr>
        <w:t xml:space="preserve">. Where trenches cross access roads, load ratings of HS20 are required to handle heavy-duty </w:t>
      </w:r>
      <w:r w:rsidR="00293B35" w:rsidRPr="00AE6886">
        <w:rPr>
          <w:sz w:val="24"/>
        </w:rPr>
        <w:t>vehicles</w:t>
      </w:r>
      <w:r w:rsidR="00EA55F9" w:rsidRPr="00AE6886">
        <w:rPr>
          <w:sz w:val="24"/>
        </w:rPr>
        <w:t xml:space="preserve"> such as cranes. </w:t>
      </w:r>
      <w:r w:rsidR="00D11D85" w:rsidRPr="00AE6886">
        <w:rPr>
          <w:sz w:val="24"/>
        </w:rPr>
        <w:t>Fibrelite</w:t>
      </w:r>
      <w:r w:rsidR="00EA55F9" w:rsidRPr="00AE6886">
        <w:rPr>
          <w:sz w:val="24"/>
        </w:rPr>
        <w:t xml:space="preserve"> and Trenwa’s joint product provided the perfect solution for t</w:t>
      </w:r>
      <w:r w:rsidR="00293B35" w:rsidRPr="00AE6886">
        <w:rPr>
          <w:sz w:val="24"/>
        </w:rPr>
        <w:t>his leading US utility provider</w:t>
      </w:r>
      <w:r w:rsidR="00EA55F9" w:rsidRPr="00AE6886">
        <w:rPr>
          <w:sz w:val="24"/>
        </w:rPr>
        <w:t>.</w:t>
      </w:r>
      <w:r w:rsidR="00293B35" w:rsidRPr="00AE6886">
        <w:rPr>
          <w:sz w:val="24"/>
        </w:rPr>
        <w:t xml:space="preserve"> </w:t>
      </w:r>
      <w:hyperlink r:id="rId13" w:history="1">
        <w:r w:rsidR="00293B35" w:rsidRPr="00AE6886">
          <w:rPr>
            <w:rStyle w:val="Hyperlink"/>
            <w:sz w:val="24"/>
          </w:rPr>
          <w:t>(</w:t>
        </w:r>
        <w:r w:rsidR="00AE6886" w:rsidRPr="00AE6886">
          <w:rPr>
            <w:rStyle w:val="Hyperlink"/>
            <w:sz w:val="24"/>
          </w:rPr>
          <w:t>F</w:t>
        </w:r>
        <w:r w:rsidR="00293B35" w:rsidRPr="00AE6886">
          <w:rPr>
            <w:rStyle w:val="Hyperlink"/>
            <w:sz w:val="24"/>
          </w:rPr>
          <w:t>ull case study on the Fibrelite website</w:t>
        </w:r>
        <w:r w:rsidR="00AE6886" w:rsidRPr="00AE6886">
          <w:rPr>
            <w:rStyle w:val="Hyperlink"/>
            <w:sz w:val="24"/>
          </w:rPr>
          <w:t>)</w:t>
        </w:r>
      </w:hyperlink>
    </w:p>
    <w:p w:rsidR="00967D2F" w:rsidRPr="00967D2F" w:rsidRDefault="00967D2F" w:rsidP="00967D2F">
      <w:pPr>
        <w:rPr>
          <w:sz w:val="24"/>
        </w:rPr>
      </w:pPr>
    </w:p>
    <w:p w:rsidR="00967D2F" w:rsidRPr="00967D2F" w:rsidRDefault="00967D2F" w:rsidP="00967D2F">
      <w:pPr>
        <w:rPr>
          <w:sz w:val="24"/>
        </w:rPr>
      </w:pPr>
    </w:p>
    <w:p w:rsidR="00967D2F" w:rsidRPr="00967D2F" w:rsidRDefault="00967D2F" w:rsidP="00967D2F">
      <w:pPr>
        <w:rPr>
          <w:sz w:val="24"/>
        </w:rPr>
      </w:pPr>
    </w:p>
    <w:p w:rsidR="00967D2F" w:rsidRDefault="00967D2F" w:rsidP="00967D2F">
      <w:pPr>
        <w:spacing w:after="0" w:line="480" w:lineRule="auto"/>
        <w:jc w:val="both"/>
        <w:rPr>
          <w:rFonts w:cs="Calibri"/>
          <w:b/>
          <w:sz w:val="24"/>
          <w:szCs w:val="24"/>
        </w:rPr>
      </w:pPr>
    </w:p>
    <w:p w:rsidR="00967D2F" w:rsidRDefault="00967D2F" w:rsidP="00967D2F">
      <w:pPr>
        <w:spacing w:after="0" w:line="480" w:lineRule="auto"/>
        <w:jc w:val="both"/>
        <w:rPr>
          <w:rFonts w:cs="Calibri"/>
          <w:b/>
          <w:sz w:val="24"/>
          <w:szCs w:val="24"/>
        </w:rPr>
      </w:pPr>
    </w:p>
    <w:p w:rsidR="00967D2F" w:rsidRDefault="00967D2F" w:rsidP="00967D2F">
      <w:pPr>
        <w:spacing w:after="0" w:line="480" w:lineRule="auto"/>
        <w:jc w:val="both"/>
        <w:rPr>
          <w:rFonts w:cs="Calibri"/>
          <w:b/>
          <w:sz w:val="24"/>
          <w:szCs w:val="24"/>
        </w:rPr>
      </w:pPr>
    </w:p>
    <w:p w:rsidR="00967D2F" w:rsidRDefault="00967D2F" w:rsidP="00967D2F">
      <w:pPr>
        <w:spacing w:after="0" w:line="480" w:lineRule="auto"/>
        <w:jc w:val="both"/>
        <w:rPr>
          <w:rFonts w:cs="Calibri"/>
          <w:b/>
          <w:sz w:val="24"/>
          <w:szCs w:val="24"/>
        </w:rPr>
      </w:pPr>
    </w:p>
    <w:p w:rsidR="00967D2F" w:rsidRPr="00D02C26" w:rsidRDefault="00967D2F" w:rsidP="00967D2F">
      <w:pPr>
        <w:spacing w:after="0" w:line="480" w:lineRule="auto"/>
        <w:jc w:val="both"/>
        <w:rPr>
          <w:rFonts w:cs="Calibri"/>
          <w:b/>
          <w:sz w:val="24"/>
          <w:szCs w:val="24"/>
        </w:rPr>
      </w:pPr>
      <w:r w:rsidRPr="00D02C26">
        <w:rPr>
          <w:rFonts w:cs="Calibri"/>
          <w:b/>
          <w:sz w:val="24"/>
          <w:szCs w:val="24"/>
        </w:rPr>
        <w:lastRenderedPageBreak/>
        <w:t>ENDS</w:t>
      </w:r>
    </w:p>
    <w:p w:rsidR="00967D2F" w:rsidRDefault="00967D2F" w:rsidP="00967D2F">
      <w:pPr>
        <w:spacing w:after="0" w:line="480" w:lineRule="auto"/>
        <w:rPr>
          <w:rFonts w:cs="Calibri"/>
          <w:b/>
          <w:sz w:val="24"/>
          <w:szCs w:val="24"/>
          <w:u w:val="single"/>
        </w:rPr>
      </w:pPr>
      <w:r w:rsidRPr="00D02C26">
        <w:rPr>
          <w:rFonts w:cs="Calibri"/>
          <w:b/>
          <w:sz w:val="24"/>
          <w:szCs w:val="24"/>
          <w:u w:val="single"/>
        </w:rPr>
        <w:t>Notes for Editor</w:t>
      </w:r>
      <w:r>
        <w:rPr>
          <w:rFonts w:cs="Calibri"/>
          <w:b/>
          <w:sz w:val="24"/>
          <w:szCs w:val="24"/>
          <w:u w:val="single"/>
        </w:rPr>
        <w:t>:</w:t>
      </w:r>
    </w:p>
    <w:p w:rsidR="00967D2F" w:rsidRPr="00170446" w:rsidRDefault="00967D2F" w:rsidP="00967D2F">
      <w:pPr>
        <w:spacing w:line="360" w:lineRule="auto"/>
        <w:jc w:val="both"/>
        <w:rPr>
          <w:sz w:val="24"/>
          <w:szCs w:val="24"/>
        </w:rPr>
      </w:pPr>
      <w:r>
        <w:rPr>
          <w:sz w:val="24"/>
          <w:szCs w:val="24"/>
        </w:rPr>
        <w:t>Full quality images</w:t>
      </w:r>
      <w:r w:rsidRPr="00895289">
        <w:rPr>
          <w:sz w:val="24"/>
          <w:szCs w:val="24"/>
        </w:rPr>
        <w:t xml:space="preserve"> </w:t>
      </w:r>
      <w:r>
        <w:rPr>
          <w:sz w:val="24"/>
          <w:szCs w:val="24"/>
        </w:rPr>
        <w:t>attached</w:t>
      </w:r>
    </w:p>
    <w:p w:rsidR="00967D2F" w:rsidRPr="00170446" w:rsidRDefault="00967D2F" w:rsidP="00967D2F">
      <w:pPr>
        <w:spacing w:after="0" w:line="480" w:lineRule="auto"/>
        <w:jc w:val="both"/>
        <w:rPr>
          <w:b/>
          <w:sz w:val="24"/>
          <w:szCs w:val="24"/>
          <w:shd w:val="clear" w:color="auto" w:fill="FFFFFF"/>
        </w:rPr>
      </w:pPr>
      <w:r w:rsidRPr="00170446">
        <w:rPr>
          <w:b/>
          <w:sz w:val="24"/>
          <w:szCs w:val="24"/>
          <w:shd w:val="clear" w:color="auto" w:fill="FFFFFF"/>
        </w:rPr>
        <w:t>About Fibrelite</w:t>
      </w:r>
    </w:p>
    <w:p w:rsidR="00967D2F" w:rsidRDefault="00967D2F" w:rsidP="00967D2F">
      <w:pPr>
        <w:spacing w:after="0" w:line="480" w:lineRule="auto"/>
        <w:jc w:val="both"/>
        <w:rPr>
          <w:sz w:val="24"/>
          <w:szCs w:val="24"/>
          <w:shd w:val="clear" w:color="auto" w:fill="FFFFFF"/>
        </w:rPr>
      </w:pPr>
      <w:r w:rsidRPr="000742EE">
        <w:rPr>
          <w:sz w:val="24"/>
          <w:szCs w:val="24"/>
          <w:shd w:val="clear" w:color="auto" w:fill="FFFFFF"/>
        </w:rPr>
        <w:t xml:space="preserve">Fibrelite is a </w:t>
      </w:r>
      <w:r>
        <w:rPr>
          <w:sz w:val="24"/>
          <w:szCs w:val="24"/>
          <w:shd w:val="clear" w:color="auto" w:fill="FFFFFF"/>
        </w:rPr>
        <w:t xml:space="preserve">global </w:t>
      </w:r>
      <w:r w:rsidRPr="000742EE">
        <w:rPr>
          <w:sz w:val="24"/>
          <w:szCs w:val="24"/>
          <w:shd w:val="clear" w:color="auto" w:fill="FFFFFF"/>
        </w:rPr>
        <w:t xml:space="preserve">manufacturer of highly-engineered </w:t>
      </w:r>
      <w:r>
        <w:rPr>
          <w:sz w:val="24"/>
          <w:szCs w:val="24"/>
          <w:shd w:val="clear" w:color="auto" w:fill="FFFFFF"/>
        </w:rPr>
        <w:t>glass reinforced plastic (G</w:t>
      </w:r>
      <w:r w:rsidRPr="000742EE">
        <w:rPr>
          <w:sz w:val="24"/>
          <w:szCs w:val="24"/>
          <w:shd w:val="clear" w:color="auto" w:fill="FFFFFF"/>
        </w:rPr>
        <w:t xml:space="preserve">RP) composite access covers capable of taking up to 90 tonne loads whilst still being light enough to be lifted by hand and is renowned for its high quality technical support and service.  </w:t>
      </w:r>
    </w:p>
    <w:p w:rsidR="00967D2F" w:rsidRPr="000742EE" w:rsidRDefault="00967D2F" w:rsidP="00967D2F">
      <w:pPr>
        <w:spacing w:after="0" w:line="480" w:lineRule="auto"/>
        <w:jc w:val="both"/>
        <w:rPr>
          <w:sz w:val="24"/>
          <w:szCs w:val="24"/>
          <w:shd w:val="clear" w:color="auto" w:fill="FFFFFF"/>
        </w:rPr>
      </w:pPr>
    </w:p>
    <w:p w:rsidR="00967D2F" w:rsidRPr="000742EE" w:rsidRDefault="00967D2F" w:rsidP="00967D2F">
      <w:pPr>
        <w:spacing w:after="0" w:line="480" w:lineRule="auto"/>
        <w:jc w:val="both"/>
        <w:rPr>
          <w:color w:val="0563C1" w:themeColor="hyperlink"/>
          <w:sz w:val="24"/>
          <w:szCs w:val="24"/>
          <w:u w:val="single"/>
          <w:shd w:val="clear" w:color="auto" w:fill="FFFFFF"/>
        </w:rPr>
      </w:pPr>
      <w:r>
        <w:rPr>
          <w:sz w:val="24"/>
          <w:szCs w:val="24"/>
          <w:shd w:val="clear" w:color="auto" w:fill="FFFFFF"/>
        </w:rPr>
        <w:t>Initially developed 37</w:t>
      </w:r>
      <w:r w:rsidRPr="000742EE">
        <w:rPr>
          <w:sz w:val="24"/>
          <w:szCs w:val="24"/>
          <w:shd w:val="clear" w:color="auto" w:fill="FFFFFF"/>
        </w:rPr>
        <w:t xml:space="preserve"> years ago and now industry standard for petrol station forecourts, Fibrelite covers are increasingly specified for both new and retrofit work in a variety of industries in more than 80 countries around the world.  To find out more, please visit </w:t>
      </w:r>
      <w:hyperlink r:id="rId14" w:history="1">
        <w:r w:rsidRPr="000742EE">
          <w:rPr>
            <w:rStyle w:val="Hyperlink"/>
            <w:sz w:val="24"/>
            <w:szCs w:val="24"/>
            <w:shd w:val="clear" w:color="auto" w:fill="FFFFFF"/>
          </w:rPr>
          <w:t>www.fibrelite.com</w:t>
        </w:r>
      </w:hyperlink>
      <w:r w:rsidRPr="000742EE">
        <w:rPr>
          <w:rStyle w:val="Hyperlink"/>
          <w:sz w:val="24"/>
          <w:szCs w:val="24"/>
          <w:shd w:val="clear" w:color="auto" w:fill="FFFFFF"/>
        </w:rPr>
        <w:t>.</w:t>
      </w:r>
    </w:p>
    <w:p w:rsidR="00967D2F" w:rsidRDefault="00967D2F" w:rsidP="00967D2F">
      <w:pPr>
        <w:spacing w:line="360" w:lineRule="auto"/>
        <w:jc w:val="both"/>
      </w:pPr>
    </w:p>
    <w:p w:rsidR="00967D2F" w:rsidRDefault="00967D2F" w:rsidP="00967D2F">
      <w:pPr>
        <w:spacing w:line="360" w:lineRule="auto"/>
        <w:jc w:val="both"/>
      </w:pPr>
    </w:p>
    <w:p w:rsidR="00967D2F" w:rsidRDefault="00967D2F" w:rsidP="00967D2F">
      <w:pPr>
        <w:spacing w:line="360" w:lineRule="auto"/>
        <w:jc w:val="both"/>
        <w:rPr>
          <w:spacing w:val="20"/>
          <w:sz w:val="24"/>
          <w:szCs w:val="24"/>
          <w:lang w:eastAsia="en-GB"/>
        </w:rPr>
      </w:pPr>
      <w:r w:rsidRPr="00BB5FD2">
        <w:rPr>
          <w:sz w:val="24"/>
          <w:szCs w:val="24"/>
        </w:rPr>
        <w:t xml:space="preserve">For more information, please contact </w:t>
      </w:r>
      <w:r w:rsidR="00567C71">
        <w:rPr>
          <w:sz w:val="24"/>
          <w:szCs w:val="24"/>
        </w:rPr>
        <w:t>Joe Stott</w:t>
      </w:r>
      <w:r>
        <w:rPr>
          <w:sz w:val="24"/>
          <w:szCs w:val="24"/>
        </w:rPr>
        <w:t xml:space="preserve"> (</w:t>
      </w:r>
      <w:r w:rsidR="00FC2C29">
        <w:rPr>
          <w:sz w:val="24"/>
          <w:szCs w:val="24"/>
        </w:rPr>
        <w:t>jostott</w:t>
      </w:r>
      <w:r>
        <w:rPr>
          <w:sz w:val="24"/>
          <w:szCs w:val="24"/>
        </w:rPr>
        <w:t>@fibrelite</w:t>
      </w:r>
      <w:r w:rsidRPr="00D02C26">
        <w:rPr>
          <w:sz w:val="24"/>
          <w:szCs w:val="24"/>
        </w:rPr>
        <w:t xml:space="preserve">.com </w:t>
      </w:r>
      <w:r>
        <w:rPr>
          <w:sz w:val="24"/>
          <w:szCs w:val="24"/>
        </w:rPr>
        <w:t>01756799773)</w:t>
      </w:r>
    </w:p>
    <w:p w:rsidR="00967D2F" w:rsidRPr="00F76B15" w:rsidRDefault="00967D2F" w:rsidP="00967D2F">
      <w:pPr>
        <w:spacing w:line="360" w:lineRule="auto"/>
        <w:rPr>
          <w:sz w:val="24"/>
          <w:szCs w:val="24"/>
        </w:rPr>
      </w:pPr>
      <w:r w:rsidRPr="00BB5FD2">
        <w:rPr>
          <w:sz w:val="24"/>
          <w:szCs w:val="24"/>
        </w:rPr>
        <w:t xml:space="preserve">Fibrelite; Snaygill Industrial Estate; Keighley </w:t>
      </w:r>
      <w:r>
        <w:rPr>
          <w:sz w:val="24"/>
          <w:szCs w:val="24"/>
        </w:rPr>
        <w:t>Road; Skipton; North Yorkshire</w:t>
      </w:r>
      <w:r w:rsidRPr="00BB5FD2">
        <w:rPr>
          <w:sz w:val="24"/>
          <w:szCs w:val="24"/>
        </w:rPr>
        <w:t xml:space="preserve"> BD23 2QR</w:t>
      </w:r>
    </w:p>
    <w:p w:rsidR="00967D2F" w:rsidRPr="00967D2F" w:rsidRDefault="00967D2F" w:rsidP="00967D2F">
      <w:pPr>
        <w:rPr>
          <w:sz w:val="24"/>
        </w:rPr>
      </w:pPr>
      <w:bookmarkStart w:id="2" w:name="_GoBack"/>
      <w:bookmarkEnd w:id="2"/>
    </w:p>
    <w:p w:rsidR="00967D2F" w:rsidRPr="00967D2F" w:rsidRDefault="00967D2F" w:rsidP="00967D2F">
      <w:pPr>
        <w:rPr>
          <w:sz w:val="24"/>
        </w:rPr>
      </w:pPr>
    </w:p>
    <w:p w:rsidR="00967D2F" w:rsidRPr="00967D2F" w:rsidRDefault="00967D2F" w:rsidP="00967D2F">
      <w:pPr>
        <w:rPr>
          <w:sz w:val="24"/>
        </w:rPr>
      </w:pPr>
    </w:p>
    <w:p w:rsidR="00967D2F" w:rsidRPr="00967D2F" w:rsidRDefault="00967D2F" w:rsidP="00967D2F">
      <w:pPr>
        <w:rPr>
          <w:sz w:val="24"/>
        </w:rPr>
      </w:pPr>
    </w:p>
    <w:p w:rsidR="00967D2F" w:rsidRPr="00967D2F" w:rsidRDefault="00967D2F" w:rsidP="00967D2F">
      <w:pPr>
        <w:rPr>
          <w:sz w:val="24"/>
        </w:rPr>
      </w:pPr>
    </w:p>
    <w:p w:rsidR="00B316D5" w:rsidRPr="00967D2F" w:rsidRDefault="00B316D5" w:rsidP="00967D2F">
      <w:pPr>
        <w:tabs>
          <w:tab w:val="left" w:pos="3525"/>
        </w:tabs>
        <w:rPr>
          <w:sz w:val="24"/>
        </w:rPr>
      </w:pPr>
    </w:p>
    <w:sectPr w:rsidR="00B316D5" w:rsidRPr="00967D2F" w:rsidSect="00D63766">
      <w:headerReference w:type="default" r:id="rId15"/>
      <w:footerReference w:type="default" r:id="rId16"/>
      <w:pgSz w:w="11906" w:h="16838"/>
      <w:pgMar w:top="283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4D4D" w:rsidRDefault="00D24D4D" w:rsidP="00580DF5">
      <w:pPr>
        <w:spacing w:after="0" w:line="240" w:lineRule="auto"/>
      </w:pPr>
      <w:r>
        <w:separator/>
      </w:r>
    </w:p>
  </w:endnote>
  <w:endnote w:type="continuationSeparator" w:id="0">
    <w:p w:rsidR="00D24D4D" w:rsidRDefault="00D24D4D" w:rsidP="00580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5701" w:rsidRPr="00BB5FD2" w:rsidRDefault="00845701" w:rsidP="00845701">
    <w:pPr>
      <w:pStyle w:val="Footer"/>
      <w:jc w:val="right"/>
      <w:rPr>
        <w:color w:val="595959" w:themeColor="text1" w:themeTint="A6"/>
      </w:rPr>
    </w:pPr>
    <w:r w:rsidRPr="00BB5FD2">
      <w:rPr>
        <w:color w:val="595959" w:themeColor="text1" w:themeTint="A6"/>
      </w:rPr>
      <w:t xml:space="preserve">Page </w:t>
    </w:r>
    <w:sdt>
      <w:sdtPr>
        <w:rPr>
          <w:color w:val="595959" w:themeColor="text1" w:themeTint="A6"/>
        </w:rPr>
        <w:id w:val="2044242911"/>
        <w:docPartObj>
          <w:docPartGallery w:val="Page Numbers (Bottom of Page)"/>
          <w:docPartUnique/>
        </w:docPartObj>
      </w:sdtPr>
      <w:sdtEndPr>
        <w:rPr>
          <w:noProof/>
        </w:rPr>
      </w:sdtEndPr>
      <w:sdtContent>
        <w:r w:rsidRPr="00BB5FD2">
          <w:rPr>
            <w:color w:val="595959" w:themeColor="text1" w:themeTint="A6"/>
          </w:rPr>
          <w:fldChar w:fldCharType="begin"/>
        </w:r>
        <w:r w:rsidRPr="00BB5FD2">
          <w:rPr>
            <w:color w:val="595959" w:themeColor="text1" w:themeTint="A6"/>
          </w:rPr>
          <w:instrText xml:space="preserve"> PAGE   \* MERGEFORMAT </w:instrText>
        </w:r>
        <w:r w:rsidRPr="00BB5FD2">
          <w:rPr>
            <w:color w:val="595959" w:themeColor="text1" w:themeTint="A6"/>
          </w:rPr>
          <w:fldChar w:fldCharType="separate"/>
        </w:r>
        <w:r w:rsidR="00CC6FD2">
          <w:rPr>
            <w:noProof/>
            <w:color w:val="595959" w:themeColor="text1" w:themeTint="A6"/>
          </w:rPr>
          <w:t>3</w:t>
        </w:r>
        <w:r w:rsidRPr="00BB5FD2">
          <w:rPr>
            <w:noProof/>
            <w:color w:val="595959" w:themeColor="text1" w:themeTint="A6"/>
          </w:rPr>
          <w:fldChar w:fldCharType="end"/>
        </w:r>
        <w:r w:rsidRPr="00BB5FD2">
          <w:rPr>
            <w:noProof/>
            <w:color w:val="595959" w:themeColor="text1" w:themeTint="A6"/>
          </w:rPr>
          <w:t xml:space="preserve"> of </w:t>
        </w:r>
        <w:r>
          <w:rPr>
            <w:noProof/>
            <w:color w:val="595959" w:themeColor="text1" w:themeTint="A6"/>
          </w:rPr>
          <w:fldChar w:fldCharType="begin"/>
        </w:r>
        <w:r>
          <w:rPr>
            <w:noProof/>
            <w:color w:val="595959" w:themeColor="text1" w:themeTint="A6"/>
          </w:rPr>
          <w:instrText xml:space="preserve"> NUMPAGES   \* MERGEFORMAT </w:instrText>
        </w:r>
        <w:r>
          <w:rPr>
            <w:noProof/>
            <w:color w:val="595959" w:themeColor="text1" w:themeTint="A6"/>
          </w:rPr>
          <w:fldChar w:fldCharType="separate"/>
        </w:r>
        <w:r w:rsidR="00CC6FD2">
          <w:rPr>
            <w:noProof/>
            <w:color w:val="595959" w:themeColor="text1" w:themeTint="A6"/>
          </w:rPr>
          <w:t>4</w:t>
        </w:r>
        <w:r>
          <w:rPr>
            <w:noProof/>
            <w:color w:val="595959" w:themeColor="text1" w:themeTint="A6"/>
          </w:rPr>
          <w:fldChar w:fldCharType="end"/>
        </w:r>
      </w:sdtContent>
    </w:sdt>
  </w:p>
  <w:p w:rsidR="00845701" w:rsidRDefault="008457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4D4D" w:rsidRDefault="00D24D4D" w:rsidP="00580DF5">
      <w:pPr>
        <w:spacing w:after="0" w:line="240" w:lineRule="auto"/>
      </w:pPr>
      <w:r>
        <w:separator/>
      </w:r>
    </w:p>
  </w:footnote>
  <w:footnote w:type="continuationSeparator" w:id="0">
    <w:p w:rsidR="00D24D4D" w:rsidRDefault="00D24D4D" w:rsidP="00580DF5">
      <w:pPr>
        <w:spacing w:after="0" w:line="240" w:lineRule="auto"/>
      </w:pPr>
      <w:r>
        <w:continuationSeparator/>
      </w:r>
    </w:p>
  </w:footnote>
  <w:footnote w:id="1">
    <w:p w:rsidR="00550231" w:rsidRDefault="00550231" w:rsidP="00550231">
      <w:pPr>
        <w:pStyle w:val="FootnoteText"/>
      </w:pPr>
      <w:r>
        <w:rPr>
          <w:rStyle w:val="FootnoteReference"/>
        </w:rPr>
        <w:footnoteRef/>
      </w:r>
      <w:r>
        <w:t xml:space="preserve"> Composites Manufacturing magazine website, Published January 2017, </w:t>
      </w:r>
      <w:hyperlink r:id="rId1" w:history="1">
        <w:r w:rsidRPr="008D77C6">
          <w:rPr>
            <w:rStyle w:val="Hyperlink"/>
          </w:rPr>
          <w:t>http://compositesmanufacturingmagazine.com/2017/01/composites-industry-report-2017/</w:t>
        </w:r>
      </w:hyperlink>
      <w:r>
        <w:t xml:space="preserve"> </w:t>
      </w:r>
    </w:p>
  </w:footnote>
  <w:footnote w:id="2">
    <w:p w:rsidR="00550231" w:rsidRDefault="00550231" w:rsidP="00550231">
      <w:pPr>
        <w:pStyle w:val="FootnoteText"/>
      </w:pPr>
      <w:r>
        <w:rPr>
          <w:rStyle w:val="FootnoteReference"/>
        </w:rPr>
        <w:footnoteRef/>
      </w:r>
      <w:r>
        <w:t xml:space="preserve"> Composites Lab by ACMA website, </w:t>
      </w:r>
      <w:hyperlink r:id="rId2" w:history="1">
        <w:r w:rsidRPr="008D77C6">
          <w:rPr>
            <w:rStyle w:val="Hyperlink"/>
          </w:rPr>
          <w:t>http://compositeslab.com/composites-101/composites-industry-overview/</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0DF5" w:rsidRPr="00BB5FD2" w:rsidRDefault="00580DF5" w:rsidP="00580DF5">
    <w:pPr>
      <w:pStyle w:val="NoSpacing"/>
      <w:jc w:val="both"/>
      <w:rPr>
        <w:i/>
        <w:sz w:val="24"/>
        <w:szCs w:val="24"/>
      </w:rPr>
    </w:pPr>
    <w:r>
      <w:rPr>
        <w:i/>
        <w:sz w:val="24"/>
        <w:szCs w:val="24"/>
      </w:rPr>
      <w:t xml:space="preserve">Press Release </w:t>
    </w:r>
    <w:r w:rsidR="00F60399">
      <w:rPr>
        <w:i/>
        <w:sz w:val="24"/>
        <w:szCs w:val="24"/>
      </w:rPr>
      <w:fldChar w:fldCharType="begin"/>
    </w:r>
    <w:r w:rsidR="00F60399">
      <w:rPr>
        <w:i/>
        <w:sz w:val="24"/>
        <w:szCs w:val="24"/>
      </w:rPr>
      <w:instrText xml:space="preserve"> DATE \@ "dd/MM/yyyy" </w:instrText>
    </w:r>
    <w:r w:rsidR="00F60399">
      <w:rPr>
        <w:i/>
        <w:sz w:val="24"/>
        <w:szCs w:val="24"/>
      </w:rPr>
      <w:fldChar w:fldCharType="separate"/>
    </w:r>
    <w:r w:rsidR="00567C71">
      <w:rPr>
        <w:i/>
        <w:noProof/>
        <w:sz w:val="24"/>
        <w:szCs w:val="24"/>
      </w:rPr>
      <w:t>17/05/2019</w:t>
    </w:r>
    <w:r w:rsidR="00F60399">
      <w:rPr>
        <w:i/>
        <w:sz w:val="24"/>
        <w:szCs w:val="24"/>
      </w:rPr>
      <w:fldChar w:fldCharType="end"/>
    </w:r>
  </w:p>
  <w:p w:rsidR="00580DF5" w:rsidRDefault="00580DF5" w:rsidP="00580DF5">
    <w:pPr>
      <w:pStyle w:val="Header"/>
    </w:pPr>
  </w:p>
  <w:p w:rsidR="00580DF5" w:rsidRDefault="00580DF5" w:rsidP="00580DF5">
    <w:pPr>
      <w:pStyle w:val="Header"/>
    </w:pPr>
  </w:p>
  <w:p w:rsidR="00580DF5" w:rsidRDefault="00A4455B">
    <w:pPr>
      <w:pStyle w:val="Header"/>
    </w:pPr>
    <w:r w:rsidRPr="00481518">
      <w:rPr>
        <w:noProof/>
        <w:highlight w:val="yellow"/>
        <w:lang w:eastAsia="en-GB"/>
      </w:rPr>
      <w:drawing>
        <wp:anchor distT="0" distB="0" distL="114300" distR="114300" simplePos="0" relativeHeight="251659264" behindDoc="0" locked="0" layoutInCell="1" allowOverlap="1" wp14:anchorId="745F06E0" wp14:editId="7C97BDC7">
          <wp:simplePos x="0" y="0"/>
          <wp:positionH relativeFrom="margin">
            <wp:posOffset>880745</wp:posOffset>
          </wp:positionH>
          <wp:positionV relativeFrom="page">
            <wp:posOffset>1104265</wp:posOffset>
          </wp:positionV>
          <wp:extent cx="2170430" cy="285115"/>
          <wp:effectExtent l="0" t="0" r="127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randing Logos Images Artwork\2016\Fibrelite New Logo\Fibrelite OPW\Fibrelite_OPW_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70430"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simplePos x="0" y="0"/>
          <wp:positionH relativeFrom="margin">
            <wp:posOffset>3315141</wp:posOffset>
          </wp:positionH>
          <wp:positionV relativeFrom="paragraph">
            <wp:posOffset>80010</wp:posOffset>
          </wp:positionV>
          <wp:extent cx="1515606" cy="435720"/>
          <wp:effectExtent l="0" t="0" r="8890" b="2540"/>
          <wp:wrapNone/>
          <wp:docPr id="2" name="Picture 2" descr="H:\Press Releases\2017\Trenwa Fibrelite Partnership Flourishing PR\Images\Selected\Logos\Trenw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ess Releases\2017\Trenwa Fibrelite Partnership Flourishing PR\Images\Selected\Logos\Trenwa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5606" cy="4357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3639"/>
    <w:multiLevelType w:val="hybridMultilevel"/>
    <w:tmpl w:val="E9BEE36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7107EE8"/>
    <w:multiLevelType w:val="hybridMultilevel"/>
    <w:tmpl w:val="C4E4D3B2"/>
    <w:lvl w:ilvl="0" w:tplc="05FE30C8">
      <w:numFmt w:val="bullet"/>
      <w:lvlText w:val="-"/>
      <w:lvlJc w:val="left"/>
      <w:pPr>
        <w:ind w:left="7200" w:hanging="360"/>
      </w:pPr>
      <w:rPr>
        <w:rFonts w:ascii="Calibri" w:eastAsiaTheme="minorHAnsi" w:hAnsi="Calibri" w:cstheme="minorBidi" w:hint="default"/>
      </w:rPr>
    </w:lvl>
    <w:lvl w:ilvl="1" w:tplc="08090003" w:tentative="1">
      <w:start w:val="1"/>
      <w:numFmt w:val="bullet"/>
      <w:lvlText w:val="o"/>
      <w:lvlJc w:val="left"/>
      <w:pPr>
        <w:ind w:left="7920" w:hanging="360"/>
      </w:pPr>
      <w:rPr>
        <w:rFonts w:ascii="Courier New" w:hAnsi="Courier New" w:cs="Courier New" w:hint="default"/>
      </w:rPr>
    </w:lvl>
    <w:lvl w:ilvl="2" w:tplc="08090005" w:tentative="1">
      <w:start w:val="1"/>
      <w:numFmt w:val="bullet"/>
      <w:lvlText w:val=""/>
      <w:lvlJc w:val="left"/>
      <w:pPr>
        <w:ind w:left="8640" w:hanging="360"/>
      </w:pPr>
      <w:rPr>
        <w:rFonts w:ascii="Wingdings" w:hAnsi="Wingdings" w:hint="default"/>
      </w:rPr>
    </w:lvl>
    <w:lvl w:ilvl="3" w:tplc="08090001" w:tentative="1">
      <w:start w:val="1"/>
      <w:numFmt w:val="bullet"/>
      <w:lvlText w:val=""/>
      <w:lvlJc w:val="left"/>
      <w:pPr>
        <w:ind w:left="9360" w:hanging="360"/>
      </w:pPr>
      <w:rPr>
        <w:rFonts w:ascii="Symbol" w:hAnsi="Symbol" w:hint="default"/>
      </w:rPr>
    </w:lvl>
    <w:lvl w:ilvl="4" w:tplc="08090003" w:tentative="1">
      <w:start w:val="1"/>
      <w:numFmt w:val="bullet"/>
      <w:lvlText w:val="o"/>
      <w:lvlJc w:val="left"/>
      <w:pPr>
        <w:ind w:left="10080" w:hanging="360"/>
      </w:pPr>
      <w:rPr>
        <w:rFonts w:ascii="Courier New" w:hAnsi="Courier New" w:cs="Courier New" w:hint="default"/>
      </w:rPr>
    </w:lvl>
    <w:lvl w:ilvl="5" w:tplc="08090005" w:tentative="1">
      <w:start w:val="1"/>
      <w:numFmt w:val="bullet"/>
      <w:lvlText w:val=""/>
      <w:lvlJc w:val="left"/>
      <w:pPr>
        <w:ind w:left="10800" w:hanging="360"/>
      </w:pPr>
      <w:rPr>
        <w:rFonts w:ascii="Wingdings" w:hAnsi="Wingdings" w:hint="default"/>
      </w:rPr>
    </w:lvl>
    <w:lvl w:ilvl="6" w:tplc="08090001" w:tentative="1">
      <w:start w:val="1"/>
      <w:numFmt w:val="bullet"/>
      <w:lvlText w:val=""/>
      <w:lvlJc w:val="left"/>
      <w:pPr>
        <w:ind w:left="11520" w:hanging="360"/>
      </w:pPr>
      <w:rPr>
        <w:rFonts w:ascii="Symbol" w:hAnsi="Symbol" w:hint="default"/>
      </w:rPr>
    </w:lvl>
    <w:lvl w:ilvl="7" w:tplc="08090003" w:tentative="1">
      <w:start w:val="1"/>
      <w:numFmt w:val="bullet"/>
      <w:lvlText w:val="o"/>
      <w:lvlJc w:val="left"/>
      <w:pPr>
        <w:ind w:left="12240" w:hanging="360"/>
      </w:pPr>
      <w:rPr>
        <w:rFonts w:ascii="Courier New" w:hAnsi="Courier New" w:cs="Courier New" w:hint="default"/>
      </w:rPr>
    </w:lvl>
    <w:lvl w:ilvl="8" w:tplc="08090005" w:tentative="1">
      <w:start w:val="1"/>
      <w:numFmt w:val="bullet"/>
      <w:lvlText w:val=""/>
      <w:lvlJc w:val="left"/>
      <w:pPr>
        <w:ind w:left="12960" w:hanging="360"/>
      </w:pPr>
      <w:rPr>
        <w:rFonts w:ascii="Wingdings" w:hAnsi="Wingdings" w:hint="default"/>
      </w:rPr>
    </w:lvl>
  </w:abstractNum>
  <w:abstractNum w:abstractNumId="2" w15:restartNumberingAfterBreak="0">
    <w:nsid w:val="172218B3"/>
    <w:multiLevelType w:val="hybridMultilevel"/>
    <w:tmpl w:val="C4EC3A30"/>
    <w:lvl w:ilvl="0" w:tplc="E88A756A">
      <w:numFmt w:val="bullet"/>
      <w:lvlText w:val="-"/>
      <w:lvlJc w:val="left"/>
      <w:pPr>
        <w:ind w:left="4680" w:hanging="360"/>
      </w:pPr>
      <w:rPr>
        <w:rFonts w:ascii="Calibri" w:eastAsiaTheme="minorHAnsi" w:hAnsi="Calibri" w:cstheme="minorBidi" w:hint="default"/>
      </w:rPr>
    </w:lvl>
    <w:lvl w:ilvl="1" w:tplc="08090003" w:tentative="1">
      <w:start w:val="1"/>
      <w:numFmt w:val="bullet"/>
      <w:lvlText w:val="o"/>
      <w:lvlJc w:val="left"/>
      <w:pPr>
        <w:ind w:left="5400" w:hanging="360"/>
      </w:pPr>
      <w:rPr>
        <w:rFonts w:ascii="Courier New" w:hAnsi="Courier New" w:cs="Courier New" w:hint="default"/>
      </w:rPr>
    </w:lvl>
    <w:lvl w:ilvl="2" w:tplc="08090005" w:tentative="1">
      <w:start w:val="1"/>
      <w:numFmt w:val="bullet"/>
      <w:lvlText w:val=""/>
      <w:lvlJc w:val="left"/>
      <w:pPr>
        <w:ind w:left="6120" w:hanging="360"/>
      </w:pPr>
      <w:rPr>
        <w:rFonts w:ascii="Wingdings" w:hAnsi="Wingdings" w:hint="default"/>
      </w:rPr>
    </w:lvl>
    <w:lvl w:ilvl="3" w:tplc="08090001" w:tentative="1">
      <w:start w:val="1"/>
      <w:numFmt w:val="bullet"/>
      <w:lvlText w:val=""/>
      <w:lvlJc w:val="left"/>
      <w:pPr>
        <w:ind w:left="6840" w:hanging="360"/>
      </w:pPr>
      <w:rPr>
        <w:rFonts w:ascii="Symbol" w:hAnsi="Symbol" w:hint="default"/>
      </w:rPr>
    </w:lvl>
    <w:lvl w:ilvl="4" w:tplc="08090003" w:tentative="1">
      <w:start w:val="1"/>
      <w:numFmt w:val="bullet"/>
      <w:lvlText w:val="o"/>
      <w:lvlJc w:val="left"/>
      <w:pPr>
        <w:ind w:left="7560" w:hanging="360"/>
      </w:pPr>
      <w:rPr>
        <w:rFonts w:ascii="Courier New" w:hAnsi="Courier New" w:cs="Courier New" w:hint="default"/>
      </w:rPr>
    </w:lvl>
    <w:lvl w:ilvl="5" w:tplc="08090005" w:tentative="1">
      <w:start w:val="1"/>
      <w:numFmt w:val="bullet"/>
      <w:lvlText w:val=""/>
      <w:lvlJc w:val="left"/>
      <w:pPr>
        <w:ind w:left="8280" w:hanging="360"/>
      </w:pPr>
      <w:rPr>
        <w:rFonts w:ascii="Wingdings" w:hAnsi="Wingdings" w:hint="default"/>
      </w:rPr>
    </w:lvl>
    <w:lvl w:ilvl="6" w:tplc="08090001" w:tentative="1">
      <w:start w:val="1"/>
      <w:numFmt w:val="bullet"/>
      <w:lvlText w:val=""/>
      <w:lvlJc w:val="left"/>
      <w:pPr>
        <w:ind w:left="9000" w:hanging="360"/>
      </w:pPr>
      <w:rPr>
        <w:rFonts w:ascii="Symbol" w:hAnsi="Symbol" w:hint="default"/>
      </w:rPr>
    </w:lvl>
    <w:lvl w:ilvl="7" w:tplc="08090003" w:tentative="1">
      <w:start w:val="1"/>
      <w:numFmt w:val="bullet"/>
      <w:lvlText w:val="o"/>
      <w:lvlJc w:val="left"/>
      <w:pPr>
        <w:ind w:left="9720" w:hanging="360"/>
      </w:pPr>
      <w:rPr>
        <w:rFonts w:ascii="Courier New" w:hAnsi="Courier New" w:cs="Courier New" w:hint="default"/>
      </w:rPr>
    </w:lvl>
    <w:lvl w:ilvl="8" w:tplc="08090005" w:tentative="1">
      <w:start w:val="1"/>
      <w:numFmt w:val="bullet"/>
      <w:lvlText w:val=""/>
      <w:lvlJc w:val="left"/>
      <w:pPr>
        <w:ind w:left="10440" w:hanging="360"/>
      </w:pPr>
      <w:rPr>
        <w:rFonts w:ascii="Wingdings" w:hAnsi="Wingdings" w:hint="default"/>
      </w:rPr>
    </w:lvl>
  </w:abstractNum>
  <w:abstractNum w:abstractNumId="3" w15:restartNumberingAfterBreak="0">
    <w:nsid w:val="20905FF7"/>
    <w:multiLevelType w:val="hybridMultilevel"/>
    <w:tmpl w:val="156A0074"/>
    <w:lvl w:ilvl="0" w:tplc="B7D4C528">
      <w:numFmt w:val="bullet"/>
      <w:lvlText w:val="-"/>
      <w:lvlJc w:val="left"/>
      <w:pPr>
        <w:ind w:left="6840" w:hanging="360"/>
      </w:pPr>
      <w:rPr>
        <w:rFonts w:ascii="Calibri" w:eastAsiaTheme="minorHAnsi" w:hAnsi="Calibri" w:cstheme="minorBidi" w:hint="default"/>
      </w:rPr>
    </w:lvl>
    <w:lvl w:ilvl="1" w:tplc="08090003" w:tentative="1">
      <w:start w:val="1"/>
      <w:numFmt w:val="bullet"/>
      <w:lvlText w:val="o"/>
      <w:lvlJc w:val="left"/>
      <w:pPr>
        <w:ind w:left="7560" w:hanging="360"/>
      </w:pPr>
      <w:rPr>
        <w:rFonts w:ascii="Courier New" w:hAnsi="Courier New" w:cs="Courier New" w:hint="default"/>
      </w:rPr>
    </w:lvl>
    <w:lvl w:ilvl="2" w:tplc="08090005" w:tentative="1">
      <w:start w:val="1"/>
      <w:numFmt w:val="bullet"/>
      <w:lvlText w:val=""/>
      <w:lvlJc w:val="left"/>
      <w:pPr>
        <w:ind w:left="8280" w:hanging="360"/>
      </w:pPr>
      <w:rPr>
        <w:rFonts w:ascii="Wingdings" w:hAnsi="Wingdings" w:hint="default"/>
      </w:rPr>
    </w:lvl>
    <w:lvl w:ilvl="3" w:tplc="08090001" w:tentative="1">
      <w:start w:val="1"/>
      <w:numFmt w:val="bullet"/>
      <w:lvlText w:val=""/>
      <w:lvlJc w:val="left"/>
      <w:pPr>
        <w:ind w:left="9000" w:hanging="360"/>
      </w:pPr>
      <w:rPr>
        <w:rFonts w:ascii="Symbol" w:hAnsi="Symbol" w:hint="default"/>
      </w:rPr>
    </w:lvl>
    <w:lvl w:ilvl="4" w:tplc="08090003" w:tentative="1">
      <w:start w:val="1"/>
      <w:numFmt w:val="bullet"/>
      <w:lvlText w:val="o"/>
      <w:lvlJc w:val="left"/>
      <w:pPr>
        <w:ind w:left="9720" w:hanging="360"/>
      </w:pPr>
      <w:rPr>
        <w:rFonts w:ascii="Courier New" w:hAnsi="Courier New" w:cs="Courier New" w:hint="default"/>
      </w:rPr>
    </w:lvl>
    <w:lvl w:ilvl="5" w:tplc="08090005" w:tentative="1">
      <w:start w:val="1"/>
      <w:numFmt w:val="bullet"/>
      <w:lvlText w:val=""/>
      <w:lvlJc w:val="left"/>
      <w:pPr>
        <w:ind w:left="10440" w:hanging="360"/>
      </w:pPr>
      <w:rPr>
        <w:rFonts w:ascii="Wingdings" w:hAnsi="Wingdings" w:hint="default"/>
      </w:rPr>
    </w:lvl>
    <w:lvl w:ilvl="6" w:tplc="08090001" w:tentative="1">
      <w:start w:val="1"/>
      <w:numFmt w:val="bullet"/>
      <w:lvlText w:val=""/>
      <w:lvlJc w:val="left"/>
      <w:pPr>
        <w:ind w:left="11160" w:hanging="360"/>
      </w:pPr>
      <w:rPr>
        <w:rFonts w:ascii="Symbol" w:hAnsi="Symbol" w:hint="default"/>
      </w:rPr>
    </w:lvl>
    <w:lvl w:ilvl="7" w:tplc="08090003" w:tentative="1">
      <w:start w:val="1"/>
      <w:numFmt w:val="bullet"/>
      <w:lvlText w:val="o"/>
      <w:lvlJc w:val="left"/>
      <w:pPr>
        <w:ind w:left="11880" w:hanging="360"/>
      </w:pPr>
      <w:rPr>
        <w:rFonts w:ascii="Courier New" w:hAnsi="Courier New" w:cs="Courier New" w:hint="default"/>
      </w:rPr>
    </w:lvl>
    <w:lvl w:ilvl="8" w:tplc="08090005" w:tentative="1">
      <w:start w:val="1"/>
      <w:numFmt w:val="bullet"/>
      <w:lvlText w:val=""/>
      <w:lvlJc w:val="left"/>
      <w:pPr>
        <w:ind w:left="12600" w:hanging="360"/>
      </w:pPr>
      <w:rPr>
        <w:rFonts w:ascii="Wingdings" w:hAnsi="Wingdings" w:hint="default"/>
      </w:rPr>
    </w:lvl>
  </w:abstractNum>
  <w:abstractNum w:abstractNumId="4" w15:restartNumberingAfterBreak="0">
    <w:nsid w:val="23F94D5C"/>
    <w:multiLevelType w:val="hybridMultilevel"/>
    <w:tmpl w:val="EAAC8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E63A5"/>
    <w:multiLevelType w:val="hybridMultilevel"/>
    <w:tmpl w:val="DFA69806"/>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72F28DA"/>
    <w:multiLevelType w:val="hybridMultilevel"/>
    <w:tmpl w:val="B3D0AA14"/>
    <w:lvl w:ilvl="0" w:tplc="EC36575A">
      <w:numFmt w:val="bullet"/>
      <w:lvlText w:val="-"/>
      <w:lvlJc w:val="left"/>
      <w:pPr>
        <w:ind w:left="3240" w:hanging="360"/>
      </w:pPr>
      <w:rPr>
        <w:rFonts w:ascii="Calibri" w:eastAsiaTheme="minorHAnsi" w:hAnsi="Calibri" w:cstheme="minorBid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7" w15:restartNumberingAfterBreak="0">
    <w:nsid w:val="55B962B6"/>
    <w:multiLevelType w:val="hybridMultilevel"/>
    <w:tmpl w:val="3872CF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6"/>
  </w:num>
  <w:num w:numId="5">
    <w:abstractNumId w:val="7"/>
  </w:num>
  <w:num w:numId="6">
    <w:abstractNumId w:val="4"/>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DSzMDY3NjOzMDW1MDBW0lEKTi0uzszPAykwNqoFAMhAAHItAAAA"/>
  </w:docVars>
  <w:rsids>
    <w:rsidRoot w:val="00962028"/>
    <w:rsid w:val="00000AAC"/>
    <w:rsid w:val="0000555B"/>
    <w:rsid w:val="000062BE"/>
    <w:rsid w:val="00046604"/>
    <w:rsid w:val="00050A36"/>
    <w:rsid w:val="000613AE"/>
    <w:rsid w:val="000820B8"/>
    <w:rsid w:val="00083102"/>
    <w:rsid w:val="0009212D"/>
    <w:rsid w:val="000976E1"/>
    <w:rsid w:val="000B6801"/>
    <w:rsid w:val="000C3AE4"/>
    <w:rsid w:val="000C666E"/>
    <w:rsid w:val="000C7A9C"/>
    <w:rsid w:val="000E6DAC"/>
    <w:rsid w:val="000F4BD0"/>
    <w:rsid w:val="001103F4"/>
    <w:rsid w:val="001257D8"/>
    <w:rsid w:val="00132E2B"/>
    <w:rsid w:val="001360DF"/>
    <w:rsid w:val="00156B62"/>
    <w:rsid w:val="001808FD"/>
    <w:rsid w:val="00180AE4"/>
    <w:rsid w:val="00183572"/>
    <w:rsid w:val="001849FF"/>
    <w:rsid w:val="001902DE"/>
    <w:rsid w:val="00193032"/>
    <w:rsid w:val="001A7107"/>
    <w:rsid w:val="001C1718"/>
    <w:rsid w:val="001C4E57"/>
    <w:rsid w:val="001D0AC5"/>
    <w:rsid w:val="001E4C53"/>
    <w:rsid w:val="00204A95"/>
    <w:rsid w:val="00204C31"/>
    <w:rsid w:val="0021012F"/>
    <w:rsid w:val="002113B5"/>
    <w:rsid w:val="00214E84"/>
    <w:rsid w:val="0022153C"/>
    <w:rsid w:val="002246EC"/>
    <w:rsid w:val="00227777"/>
    <w:rsid w:val="00241EC6"/>
    <w:rsid w:val="002432BB"/>
    <w:rsid w:val="00250A00"/>
    <w:rsid w:val="00252071"/>
    <w:rsid w:val="00252943"/>
    <w:rsid w:val="0025639B"/>
    <w:rsid w:val="002563DD"/>
    <w:rsid w:val="00260DC4"/>
    <w:rsid w:val="00271365"/>
    <w:rsid w:val="002864A0"/>
    <w:rsid w:val="00287BE9"/>
    <w:rsid w:val="00293B35"/>
    <w:rsid w:val="002A3F8E"/>
    <w:rsid w:val="002A73A7"/>
    <w:rsid w:val="002B252C"/>
    <w:rsid w:val="002B5695"/>
    <w:rsid w:val="002B5AB3"/>
    <w:rsid w:val="002C65B0"/>
    <w:rsid w:val="002D1EC6"/>
    <w:rsid w:val="002D5B66"/>
    <w:rsid w:val="002F38E0"/>
    <w:rsid w:val="00301F60"/>
    <w:rsid w:val="0030527F"/>
    <w:rsid w:val="00306589"/>
    <w:rsid w:val="00321F11"/>
    <w:rsid w:val="00336028"/>
    <w:rsid w:val="0034535D"/>
    <w:rsid w:val="0036793C"/>
    <w:rsid w:val="00374B61"/>
    <w:rsid w:val="003760F4"/>
    <w:rsid w:val="003818E3"/>
    <w:rsid w:val="00381A0E"/>
    <w:rsid w:val="00394879"/>
    <w:rsid w:val="003A5B27"/>
    <w:rsid w:val="003B0A79"/>
    <w:rsid w:val="003B2DEC"/>
    <w:rsid w:val="003C593A"/>
    <w:rsid w:val="00417013"/>
    <w:rsid w:val="00417F5D"/>
    <w:rsid w:val="0043515D"/>
    <w:rsid w:val="00443CC3"/>
    <w:rsid w:val="00444F60"/>
    <w:rsid w:val="00447D29"/>
    <w:rsid w:val="004503CB"/>
    <w:rsid w:val="0045221D"/>
    <w:rsid w:val="00475050"/>
    <w:rsid w:val="00481518"/>
    <w:rsid w:val="0048272D"/>
    <w:rsid w:val="00485014"/>
    <w:rsid w:val="004E2570"/>
    <w:rsid w:val="004F71B4"/>
    <w:rsid w:val="005069E6"/>
    <w:rsid w:val="0051066A"/>
    <w:rsid w:val="0051098C"/>
    <w:rsid w:val="00512DB1"/>
    <w:rsid w:val="00517AA7"/>
    <w:rsid w:val="00522895"/>
    <w:rsid w:val="00531515"/>
    <w:rsid w:val="00532C87"/>
    <w:rsid w:val="00537021"/>
    <w:rsid w:val="0054012F"/>
    <w:rsid w:val="00544988"/>
    <w:rsid w:val="00546D39"/>
    <w:rsid w:val="00550231"/>
    <w:rsid w:val="00567C71"/>
    <w:rsid w:val="00574E03"/>
    <w:rsid w:val="00580DF5"/>
    <w:rsid w:val="00587215"/>
    <w:rsid w:val="005A7EAC"/>
    <w:rsid w:val="005B46F6"/>
    <w:rsid w:val="005D46B2"/>
    <w:rsid w:val="005E133A"/>
    <w:rsid w:val="005E2483"/>
    <w:rsid w:val="005E4265"/>
    <w:rsid w:val="005E4659"/>
    <w:rsid w:val="005F2241"/>
    <w:rsid w:val="005F463E"/>
    <w:rsid w:val="00603CDB"/>
    <w:rsid w:val="0062129B"/>
    <w:rsid w:val="00632646"/>
    <w:rsid w:val="006414CF"/>
    <w:rsid w:val="006524C6"/>
    <w:rsid w:val="006602D6"/>
    <w:rsid w:val="00662376"/>
    <w:rsid w:val="00662D80"/>
    <w:rsid w:val="00671665"/>
    <w:rsid w:val="00675569"/>
    <w:rsid w:val="006F2874"/>
    <w:rsid w:val="007062A7"/>
    <w:rsid w:val="007221FC"/>
    <w:rsid w:val="007263A4"/>
    <w:rsid w:val="00743120"/>
    <w:rsid w:val="00761947"/>
    <w:rsid w:val="007B2C4C"/>
    <w:rsid w:val="007D48F4"/>
    <w:rsid w:val="007E35F4"/>
    <w:rsid w:val="007E5DFF"/>
    <w:rsid w:val="007F7040"/>
    <w:rsid w:val="007F7795"/>
    <w:rsid w:val="00811B4A"/>
    <w:rsid w:val="008344BC"/>
    <w:rsid w:val="008425D3"/>
    <w:rsid w:val="0084266C"/>
    <w:rsid w:val="00845701"/>
    <w:rsid w:val="00852290"/>
    <w:rsid w:val="008544E8"/>
    <w:rsid w:val="00863F5A"/>
    <w:rsid w:val="00895289"/>
    <w:rsid w:val="008A4804"/>
    <w:rsid w:val="008B1232"/>
    <w:rsid w:val="008C4075"/>
    <w:rsid w:val="008C432D"/>
    <w:rsid w:val="008C763B"/>
    <w:rsid w:val="008D3ABC"/>
    <w:rsid w:val="008D6A3C"/>
    <w:rsid w:val="008D757F"/>
    <w:rsid w:val="008F243E"/>
    <w:rsid w:val="008F4781"/>
    <w:rsid w:val="009001F9"/>
    <w:rsid w:val="00900DD4"/>
    <w:rsid w:val="00912B20"/>
    <w:rsid w:val="00915B5C"/>
    <w:rsid w:val="00916C16"/>
    <w:rsid w:val="00917CCA"/>
    <w:rsid w:val="009326F3"/>
    <w:rsid w:val="00933E7A"/>
    <w:rsid w:val="0094202C"/>
    <w:rsid w:val="00942337"/>
    <w:rsid w:val="009514AC"/>
    <w:rsid w:val="00953614"/>
    <w:rsid w:val="0095515B"/>
    <w:rsid w:val="00961AE3"/>
    <w:rsid w:val="00962028"/>
    <w:rsid w:val="00967D2F"/>
    <w:rsid w:val="00971A6B"/>
    <w:rsid w:val="00973A98"/>
    <w:rsid w:val="00976657"/>
    <w:rsid w:val="00976D41"/>
    <w:rsid w:val="00986ED2"/>
    <w:rsid w:val="009A1432"/>
    <w:rsid w:val="009A39C1"/>
    <w:rsid w:val="009A50D1"/>
    <w:rsid w:val="009B2363"/>
    <w:rsid w:val="009B5D7D"/>
    <w:rsid w:val="009B7185"/>
    <w:rsid w:val="009C0AF0"/>
    <w:rsid w:val="009F0F9E"/>
    <w:rsid w:val="00A00D32"/>
    <w:rsid w:val="00A14717"/>
    <w:rsid w:val="00A24DC8"/>
    <w:rsid w:val="00A35B79"/>
    <w:rsid w:val="00A4455B"/>
    <w:rsid w:val="00A55EFF"/>
    <w:rsid w:val="00A621E3"/>
    <w:rsid w:val="00A67D35"/>
    <w:rsid w:val="00A70690"/>
    <w:rsid w:val="00A738A0"/>
    <w:rsid w:val="00A863AF"/>
    <w:rsid w:val="00A965CC"/>
    <w:rsid w:val="00AB4BA9"/>
    <w:rsid w:val="00AD21E7"/>
    <w:rsid w:val="00AE6886"/>
    <w:rsid w:val="00AF0982"/>
    <w:rsid w:val="00AF3E5C"/>
    <w:rsid w:val="00B02E35"/>
    <w:rsid w:val="00B03A85"/>
    <w:rsid w:val="00B316D5"/>
    <w:rsid w:val="00B33CEF"/>
    <w:rsid w:val="00B4531A"/>
    <w:rsid w:val="00B46949"/>
    <w:rsid w:val="00B51ED3"/>
    <w:rsid w:val="00B776B7"/>
    <w:rsid w:val="00B85A81"/>
    <w:rsid w:val="00B9258B"/>
    <w:rsid w:val="00B943F4"/>
    <w:rsid w:val="00BB0BAC"/>
    <w:rsid w:val="00BB3E69"/>
    <w:rsid w:val="00BC7318"/>
    <w:rsid w:val="00BD0B6F"/>
    <w:rsid w:val="00BD2206"/>
    <w:rsid w:val="00BE0BA3"/>
    <w:rsid w:val="00BE7944"/>
    <w:rsid w:val="00C03064"/>
    <w:rsid w:val="00C122C6"/>
    <w:rsid w:val="00C81531"/>
    <w:rsid w:val="00CA1DD9"/>
    <w:rsid w:val="00CC6FD2"/>
    <w:rsid w:val="00CE01BB"/>
    <w:rsid w:val="00CE5AB6"/>
    <w:rsid w:val="00CE6251"/>
    <w:rsid w:val="00D007E8"/>
    <w:rsid w:val="00D11D85"/>
    <w:rsid w:val="00D12A8B"/>
    <w:rsid w:val="00D24D4D"/>
    <w:rsid w:val="00D40429"/>
    <w:rsid w:val="00D63766"/>
    <w:rsid w:val="00D731FE"/>
    <w:rsid w:val="00D776D3"/>
    <w:rsid w:val="00DA15F4"/>
    <w:rsid w:val="00DA5B64"/>
    <w:rsid w:val="00DE6F43"/>
    <w:rsid w:val="00DF6E3B"/>
    <w:rsid w:val="00E07149"/>
    <w:rsid w:val="00E11708"/>
    <w:rsid w:val="00E24DDE"/>
    <w:rsid w:val="00E2725B"/>
    <w:rsid w:val="00E32245"/>
    <w:rsid w:val="00E45575"/>
    <w:rsid w:val="00E5774C"/>
    <w:rsid w:val="00E612E3"/>
    <w:rsid w:val="00E63992"/>
    <w:rsid w:val="00E66E4E"/>
    <w:rsid w:val="00E83A33"/>
    <w:rsid w:val="00E878A6"/>
    <w:rsid w:val="00E928B0"/>
    <w:rsid w:val="00E94E95"/>
    <w:rsid w:val="00E95006"/>
    <w:rsid w:val="00EA1FB5"/>
    <w:rsid w:val="00EA55F9"/>
    <w:rsid w:val="00EC2A7D"/>
    <w:rsid w:val="00EC324A"/>
    <w:rsid w:val="00EF504E"/>
    <w:rsid w:val="00F21924"/>
    <w:rsid w:val="00F25A8B"/>
    <w:rsid w:val="00F30ADB"/>
    <w:rsid w:val="00F30BB5"/>
    <w:rsid w:val="00F46CDC"/>
    <w:rsid w:val="00F52A2F"/>
    <w:rsid w:val="00F54771"/>
    <w:rsid w:val="00F54D9D"/>
    <w:rsid w:val="00F553F5"/>
    <w:rsid w:val="00F60399"/>
    <w:rsid w:val="00F73637"/>
    <w:rsid w:val="00F9158F"/>
    <w:rsid w:val="00F94306"/>
    <w:rsid w:val="00F96F55"/>
    <w:rsid w:val="00FA0D5F"/>
    <w:rsid w:val="00FB771A"/>
    <w:rsid w:val="00FC2C29"/>
    <w:rsid w:val="00FE1C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273CD0A"/>
  <w15:chartTrackingRefBased/>
  <w15:docId w15:val="{087AFBE2-D39C-4F27-AB2E-AB65F2479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47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781"/>
    <w:rPr>
      <w:rFonts w:ascii="Segoe UI" w:hAnsi="Segoe UI" w:cs="Segoe UI"/>
      <w:sz w:val="18"/>
      <w:szCs w:val="18"/>
    </w:rPr>
  </w:style>
  <w:style w:type="character" w:styleId="Hyperlink">
    <w:name w:val="Hyperlink"/>
    <w:basedOn w:val="DefaultParagraphFont"/>
    <w:uiPriority w:val="99"/>
    <w:unhideWhenUsed/>
    <w:rsid w:val="00A00D32"/>
    <w:rPr>
      <w:color w:val="0563C1" w:themeColor="hyperlink"/>
      <w:u w:val="single"/>
    </w:rPr>
  </w:style>
  <w:style w:type="paragraph" w:styleId="Header">
    <w:name w:val="header"/>
    <w:basedOn w:val="Normal"/>
    <w:link w:val="HeaderChar"/>
    <w:uiPriority w:val="99"/>
    <w:unhideWhenUsed/>
    <w:rsid w:val="00580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DF5"/>
  </w:style>
  <w:style w:type="paragraph" w:styleId="Footer">
    <w:name w:val="footer"/>
    <w:basedOn w:val="Normal"/>
    <w:link w:val="FooterChar"/>
    <w:uiPriority w:val="99"/>
    <w:unhideWhenUsed/>
    <w:rsid w:val="00580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DF5"/>
  </w:style>
  <w:style w:type="paragraph" w:styleId="NoSpacing">
    <w:name w:val="No Spacing"/>
    <w:uiPriority w:val="1"/>
    <w:qFormat/>
    <w:rsid w:val="00580DF5"/>
    <w:pPr>
      <w:spacing w:after="0" w:line="240" w:lineRule="auto"/>
    </w:pPr>
  </w:style>
  <w:style w:type="character" w:customStyle="1" w:styleId="apple-converted-space">
    <w:name w:val="apple-converted-space"/>
    <w:basedOn w:val="DefaultParagraphFont"/>
    <w:rsid w:val="00532C87"/>
  </w:style>
  <w:style w:type="character" w:customStyle="1" w:styleId="selectable">
    <w:name w:val="selectable"/>
    <w:basedOn w:val="DefaultParagraphFont"/>
    <w:rsid w:val="00532C87"/>
  </w:style>
  <w:style w:type="character" w:styleId="FollowedHyperlink">
    <w:name w:val="FollowedHyperlink"/>
    <w:basedOn w:val="DefaultParagraphFont"/>
    <w:uiPriority w:val="99"/>
    <w:semiHidden/>
    <w:unhideWhenUsed/>
    <w:rsid w:val="00532C87"/>
    <w:rPr>
      <w:color w:val="954F72" w:themeColor="followedHyperlink"/>
      <w:u w:val="single"/>
    </w:rPr>
  </w:style>
  <w:style w:type="paragraph" w:styleId="ListParagraph">
    <w:name w:val="List Paragraph"/>
    <w:basedOn w:val="Normal"/>
    <w:uiPriority w:val="34"/>
    <w:qFormat/>
    <w:rsid w:val="00863F5A"/>
    <w:pPr>
      <w:ind w:left="720"/>
      <w:contextualSpacing/>
    </w:pPr>
  </w:style>
  <w:style w:type="character" w:styleId="Emphasis">
    <w:name w:val="Emphasis"/>
    <w:basedOn w:val="DefaultParagraphFont"/>
    <w:uiPriority w:val="20"/>
    <w:qFormat/>
    <w:rsid w:val="005A7EAC"/>
    <w:rPr>
      <w:i/>
      <w:iCs/>
    </w:rPr>
  </w:style>
  <w:style w:type="paragraph" w:styleId="FootnoteText">
    <w:name w:val="footnote text"/>
    <w:basedOn w:val="Normal"/>
    <w:link w:val="FootnoteTextChar"/>
    <w:uiPriority w:val="99"/>
    <w:semiHidden/>
    <w:unhideWhenUsed/>
    <w:rsid w:val="000613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3AE"/>
    <w:rPr>
      <w:sz w:val="20"/>
      <w:szCs w:val="20"/>
    </w:rPr>
  </w:style>
  <w:style w:type="character" w:styleId="FootnoteReference">
    <w:name w:val="footnote reference"/>
    <w:basedOn w:val="DefaultParagraphFont"/>
    <w:uiPriority w:val="99"/>
    <w:semiHidden/>
    <w:unhideWhenUsed/>
    <w:rsid w:val="000613AE"/>
    <w:rPr>
      <w:vertAlign w:val="superscript"/>
    </w:rPr>
  </w:style>
  <w:style w:type="character" w:styleId="UnresolvedMention">
    <w:name w:val="Unresolved Mention"/>
    <w:basedOn w:val="DefaultParagraphFont"/>
    <w:uiPriority w:val="99"/>
    <w:semiHidden/>
    <w:unhideWhenUsed/>
    <w:rsid w:val="00AE68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fibrelite.com/portfolio/utility-provider-us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ibrelite.co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compositeslab.com/composites-101/composites-industry-overview/" TargetMode="External"/><Relationship Id="rId1" Type="http://schemas.openxmlformats.org/officeDocument/2006/relationships/hyperlink" Target="http://compositesmanufacturingmagazine.com/2017/01/composites-industry-report-201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264CD-AC25-409A-A9D5-AD25BE031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5</Pages>
  <Words>614</Words>
  <Characters>3501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McConkey, Aaron</dc:creator>
  <cp:keywords/>
  <dc:description/>
  <cp:lastModifiedBy>Pawlak, Alicja</cp:lastModifiedBy>
  <cp:revision>14</cp:revision>
  <cp:lastPrinted>2018-08-17T09:12:00Z</cp:lastPrinted>
  <dcterms:created xsi:type="dcterms:W3CDTF">2018-08-16T14:43:00Z</dcterms:created>
  <dcterms:modified xsi:type="dcterms:W3CDTF">2019-05-17T09:50:00Z</dcterms:modified>
</cp:coreProperties>
</file>