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55E5" w14:textId="66D81EF1" w:rsidR="005810D9" w:rsidRPr="005810D9" w:rsidRDefault="005810D9" w:rsidP="004908B9">
      <w:pPr>
        <w:spacing w:line="360" w:lineRule="auto"/>
        <w:jc w:val="center"/>
        <w:rPr>
          <w:b/>
          <w:color w:val="006BA6"/>
          <w:sz w:val="24"/>
          <w:szCs w:val="36"/>
        </w:rPr>
      </w:pPr>
      <w:r w:rsidRPr="00FE6984">
        <w:rPr>
          <w:b/>
          <w:noProof/>
          <w:color w:val="006BA6"/>
          <w:sz w:val="24"/>
          <w:szCs w:val="24"/>
        </w:rPr>
        <mc:AlternateContent>
          <mc:Choice Requires="wps">
            <w:drawing>
              <wp:anchor distT="45720" distB="45720" distL="114300" distR="114300" simplePos="0" relativeHeight="251673600" behindDoc="0" locked="0" layoutInCell="1" allowOverlap="1" wp14:anchorId="0A674FC3" wp14:editId="0B2D14CD">
                <wp:simplePos x="0" y="0"/>
                <wp:positionH relativeFrom="margin">
                  <wp:posOffset>0</wp:posOffset>
                </wp:positionH>
                <wp:positionV relativeFrom="paragraph">
                  <wp:posOffset>2672715</wp:posOffset>
                </wp:positionV>
                <wp:extent cx="5781675" cy="409575"/>
                <wp:effectExtent l="0" t="0" r="952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09575"/>
                        </a:xfrm>
                        <a:prstGeom prst="rect">
                          <a:avLst/>
                        </a:prstGeom>
                        <a:solidFill>
                          <a:srgbClr val="FFFFFF"/>
                        </a:solidFill>
                        <a:ln w="9525">
                          <a:noFill/>
                          <a:miter lim="800000"/>
                          <a:headEnd/>
                          <a:tailEnd/>
                        </a:ln>
                      </wps:spPr>
                      <wps:txbx>
                        <w:txbxContent>
                          <w:p w14:paraId="6ECA20EB" w14:textId="48E6DA89" w:rsidR="00D75A37" w:rsidRPr="009E2DD3" w:rsidRDefault="005810D9" w:rsidP="009E2DD3">
                            <w:pPr>
                              <w:jc w:val="center"/>
                              <w:rPr>
                                <w:i/>
                              </w:rPr>
                            </w:pPr>
                            <w:r>
                              <w:rPr>
                                <w:i/>
                              </w:rPr>
                              <w:t>Port of Felixstowe, UK, before and after installing composite trench covers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74FC3" id="_x0000_t202" coordsize="21600,21600" o:spt="202" path="m,l,21600r21600,l21600,xe">
                <v:stroke joinstyle="miter"/>
                <v:path gradientshapeok="t" o:connecttype="rect"/>
              </v:shapetype>
              <v:shape id="Text Box 2" o:spid="_x0000_s1026" type="#_x0000_t202" style="position:absolute;left:0;text-align:left;margin-left:0;margin-top:210.45pt;width:455.25pt;height:32.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" stroked="f">
                <v:textbox>
                  <w:txbxContent>
                    <w:p w14:paraId="6ECA20EB" w14:textId="48E6DA89" w:rsidR="00D75A37" w:rsidRPr="009E2DD3" w:rsidRDefault="005810D9" w:rsidP="009E2DD3">
                      <w:pPr>
                        <w:jc w:val="center"/>
                        <w:rPr>
                          <w:i/>
                        </w:rPr>
                      </w:pPr>
                      <w:r>
                        <w:rPr>
                          <w:i/>
                        </w:rPr>
                        <w:t>Port of Felixstowe, UK, before and after installing composite trench covers</w:t>
                      </w:r>
                    </w:p>
                  </w:txbxContent>
                </v:textbox>
                <w10:wrap type="square" anchorx="margin"/>
              </v:shape>
            </w:pict>
          </mc:Fallback>
        </mc:AlternateContent>
      </w:r>
      <w:r w:rsidRPr="005810D9">
        <w:rPr>
          <w:b/>
          <w:noProof/>
          <w:sz w:val="24"/>
          <w:szCs w:val="24"/>
        </w:rPr>
        <w:drawing>
          <wp:anchor distT="0" distB="0" distL="114300" distR="114300" simplePos="0" relativeHeight="251679744" behindDoc="0" locked="0" layoutInCell="1" allowOverlap="1" wp14:anchorId="32DBEEC4" wp14:editId="636DED14">
            <wp:simplePos x="0" y="0"/>
            <wp:positionH relativeFrom="column">
              <wp:posOffset>0</wp:posOffset>
            </wp:positionH>
            <wp:positionV relativeFrom="paragraph">
              <wp:posOffset>572135</wp:posOffset>
            </wp:positionV>
            <wp:extent cx="2675890" cy="2007235"/>
            <wp:effectExtent l="0" t="0" r="0" b="0"/>
            <wp:wrapTopAndBottom/>
            <wp:docPr id="4" name="Picture 3">
              <a:extLst xmlns:a="http://schemas.openxmlformats.org/drawingml/2006/main">
                <a:ext uri="{FF2B5EF4-FFF2-40B4-BE49-F238E27FC236}">
                  <a16:creationId xmlns:a16="http://schemas.microsoft.com/office/drawing/2014/main" id="{096B32CF-1089-47DF-AF2C-06D4F48D7DD6}"/>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96B32CF-1089-47DF-AF2C-06D4F48D7DD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5890" cy="200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10D9">
        <w:rPr>
          <w:b/>
          <w:noProof/>
          <w:sz w:val="24"/>
          <w:szCs w:val="24"/>
        </w:rPr>
        <w:drawing>
          <wp:anchor distT="0" distB="0" distL="114300" distR="114300" simplePos="0" relativeHeight="251680768" behindDoc="0" locked="0" layoutInCell="1" allowOverlap="1" wp14:anchorId="1DBAA51C" wp14:editId="63C9E801">
            <wp:simplePos x="0" y="0"/>
            <wp:positionH relativeFrom="column">
              <wp:posOffset>3038475</wp:posOffset>
            </wp:positionH>
            <wp:positionV relativeFrom="paragraph">
              <wp:posOffset>568325</wp:posOffset>
            </wp:positionV>
            <wp:extent cx="2676525" cy="2007394"/>
            <wp:effectExtent l="0" t="0" r="0" b="0"/>
            <wp:wrapTopAndBottom/>
            <wp:docPr id="5" name="Picture 4">
              <a:extLst xmlns:a="http://schemas.openxmlformats.org/drawingml/2006/main">
                <a:ext uri="{FF2B5EF4-FFF2-40B4-BE49-F238E27FC236}">
                  <a16:creationId xmlns:a16="http://schemas.microsoft.com/office/drawing/2014/main" id="{E39B7AEA-A765-4A63-B14B-F1A6642F5EBE}"/>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39B7AEA-A765-4A63-B14B-F1A6642F5EBE}"/>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525" cy="20073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5CC" w:rsidRPr="00B335CC">
        <w:rPr>
          <w:b/>
          <w:color w:val="006BA6"/>
          <w:sz w:val="36"/>
          <w:szCs w:val="36"/>
        </w:rPr>
        <w:t>Load Bearing Access Covers Are Going Lightweight</w:t>
      </w:r>
    </w:p>
    <w:p w14:paraId="77A955E0" w14:textId="5B5A8DFD" w:rsidR="00B335CC" w:rsidRPr="00312C26" w:rsidRDefault="00B335CC" w:rsidP="004908B9">
      <w:pPr>
        <w:spacing w:after="0" w:line="360" w:lineRule="auto"/>
        <w:jc w:val="both"/>
        <w:rPr>
          <w:b/>
          <w:sz w:val="24"/>
          <w:szCs w:val="24"/>
        </w:rPr>
      </w:pPr>
      <w:r w:rsidRPr="00B335CC">
        <w:rPr>
          <w:b/>
          <w:sz w:val="24"/>
          <w:szCs w:val="24"/>
        </w:rPr>
        <w:t>Conventional load-bearing access and manhole covers are heavy, liable to corrosion and difficult to install and remove. The question facing modern architects and developers is how to retain the accessibility and strength, but improve upon the practicality, durability and performance.</w:t>
      </w:r>
    </w:p>
    <w:p w14:paraId="1899791E" w14:textId="77777777" w:rsidR="00B335CC" w:rsidRDefault="00B335CC" w:rsidP="004908B9">
      <w:pPr>
        <w:spacing w:after="0" w:line="360" w:lineRule="auto"/>
        <w:jc w:val="both"/>
        <w:rPr>
          <w:sz w:val="24"/>
          <w:szCs w:val="24"/>
        </w:rPr>
      </w:pPr>
    </w:p>
    <w:p w14:paraId="1C31C590" w14:textId="77777777" w:rsidR="00B335CC" w:rsidRPr="00B335CC" w:rsidRDefault="00B335CC" w:rsidP="004908B9">
      <w:pPr>
        <w:spacing w:after="0" w:line="360" w:lineRule="auto"/>
        <w:jc w:val="both"/>
        <w:rPr>
          <w:sz w:val="24"/>
          <w:szCs w:val="24"/>
        </w:rPr>
      </w:pPr>
      <w:r w:rsidRPr="00B335CC">
        <w:rPr>
          <w:sz w:val="24"/>
          <w:szCs w:val="24"/>
        </w:rPr>
        <w:t>From access covers and manhole covers, to trench covers, steel and concrete have traditionally been the market’s materials of choice. However, these options are often cumbersome to lift and easily corrode – requiring regular maintenance.</w:t>
      </w:r>
    </w:p>
    <w:p w14:paraId="3C74E0A6" w14:textId="77777777" w:rsidR="00B335CC" w:rsidRPr="00B335CC" w:rsidRDefault="00B335CC" w:rsidP="004908B9">
      <w:pPr>
        <w:spacing w:after="0" w:line="360" w:lineRule="auto"/>
        <w:jc w:val="both"/>
        <w:rPr>
          <w:sz w:val="24"/>
          <w:szCs w:val="24"/>
        </w:rPr>
      </w:pPr>
    </w:p>
    <w:p w14:paraId="6ADB0580" w14:textId="77777777" w:rsidR="00B335CC" w:rsidRPr="00B335CC" w:rsidRDefault="00B335CC" w:rsidP="004908B9">
      <w:pPr>
        <w:spacing w:after="0" w:line="360" w:lineRule="auto"/>
        <w:jc w:val="both"/>
        <w:rPr>
          <w:sz w:val="24"/>
          <w:szCs w:val="24"/>
        </w:rPr>
      </w:pPr>
      <w:r w:rsidRPr="00B335CC">
        <w:rPr>
          <w:sz w:val="24"/>
          <w:szCs w:val="24"/>
        </w:rPr>
        <w:t xml:space="preserve">To meet the challenges of modern construction, Fibrelite, the global leader in the manufacture and development of GRP composite manhole and trench covers, has developed an ultra-light, yet ultra-strong solution that can be manufactured to match almost any specification, size, colour, or project. </w:t>
      </w:r>
    </w:p>
    <w:p w14:paraId="0BFC001D" w14:textId="77777777" w:rsidR="00B335CC" w:rsidRPr="00B335CC" w:rsidRDefault="00B335CC" w:rsidP="004908B9">
      <w:pPr>
        <w:spacing w:after="0" w:line="360" w:lineRule="auto"/>
        <w:jc w:val="both"/>
        <w:rPr>
          <w:sz w:val="24"/>
          <w:szCs w:val="24"/>
        </w:rPr>
      </w:pPr>
      <w:r w:rsidRPr="00B335CC">
        <w:rPr>
          <w:sz w:val="24"/>
          <w:szCs w:val="24"/>
        </w:rPr>
        <w:lastRenderedPageBreak/>
        <w:t>With an unrivalled strength to weight ratio, this highly engineered GRP composite material is significantly lighter than metal, yet just as strong, and is fast becoming recognised as an effective modern alternative to traditional steel and concrete.</w:t>
      </w:r>
    </w:p>
    <w:p w14:paraId="5D9D2197" w14:textId="77777777" w:rsidR="00B335CC" w:rsidRPr="00B335CC" w:rsidRDefault="00B335CC" w:rsidP="004908B9">
      <w:pPr>
        <w:spacing w:after="0" w:line="360" w:lineRule="auto"/>
        <w:jc w:val="both"/>
        <w:rPr>
          <w:sz w:val="24"/>
          <w:szCs w:val="24"/>
        </w:rPr>
      </w:pPr>
    </w:p>
    <w:p w14:paraId="701E7B83" w14:textId="5E8CBC0E" w:rsidR="00B335CC" w:rsidRPr="00B335CC" w:rsidRDefault="00B335CC" w:rsidP="004908B9">
      <w:pPr>
        <w:spacing w:after="0" w:line="360" w:lineRule="auto"/>
        <w:jc w:val="both"/>
        <w:rPr>
          <w:sz w:val="24"/>
          <w:szCs w:val="24"/>
        </w:rPr>
      </w:pPr>
      <w:r w:rsidRPr="00B335CC">
        <w:rPr>
          <w:sz w:val="24"/>
          <w:szCs w:val="24"/>
        </w:rPr>
        <w:t>This breakthrough has subsequently led to the development of the world’s first F900 rated (90-tonne) load rated composite covers at the Port of Felixstowe - one of the UK’s leading commercial ports.</w:t>
      </w:r>
    </w:p>
    <w:p w14:paraId="5C7552BD" w14:textId="77777777" w:rsidR="00B335CC" w:rsidRPr="00B335CC" w:rsidRDefault="00B335CC" w:rsidP="004908B9">
      <w:pPr>
        <w:spacing w:after="0" w:line="360" w:lineRule="auto"/>
        <w:jc w:val="both"/>
        <w:rPr>
          <w:sz w:val="24"/>
          <w:szCs w:val="24"/>
        </w:rPr>
      </w:pPr>
    </w:p>
    <w:p w14:paraId="1BF40A22" w14:textId="77777777" w:rsidR="00B335CC" w:rsidRPr="00B335CC" w:rsidRDefault="00B335CC" w:rsidP="004908B9">
      <w:pPr>
        <w:spacing w:after="0" w:line="360" w:lineRule="auto"/>
        <w:jc w:val="both"/>
        <w:rPr>
          <w:sz w:val="24"/>
          <w:szCs w:val="24"/>
        </w:rPr>
      </w:pPr>
      <w:r w:rsidRPr="00B335CC">
        <w:rPr>
          <w:sz w:val="24"/>
          <w:szCs w:val="24"/>
        </w:rPr>
        <w:t xml:space="preserve">Designed to protect the fresh water pipes used to supply arriving vessels, the original covers had to be removed and replaced with a mobile crane each time access was required. However, despite sharing the same load rating, the new Fibrelite composite covers can be safely and conveniently installed and removed by a two-man team. </w:t>
      </w:r>
    </w:p>
    <w:p w14:paraId="7C357C49" w14:textId="77777777" w:rsidR="00B335CC" w:rsidRPr="00B335CC" w:rsidRDefault="00B335CC" w:rsidP="004908B9">
      <w:pPr>
        <w:spacing w:after="0" w:line="360" w:lineRule="auto"/>
        <w:jc w:val="both"/>
        <w:rPr>
          <w:sz w:val="24"/>
          <w:szCs w:val="24"/>
        </w:rPr>
      </w:pPr>
    </w:p>
    <w:p w14:paraId="49510E58" w14:textId="77777777" w:rsidR="00702D5E" w:rsidRDefault="00B335CC" w:rsidP="004908B9">
      <w:pPr>
        <w:spacing w:after="0" w:line="360" w:lineRule="auto"/>
        <w:jc w:val="both"/>
        <w:rPr>
          <w:sz w:val="24"/>
          <w:szCs w:val="24"/>
        </w:rPr>
      </w:pPr>
      <w:r w:rsidRPr="00B335CC">
        <w:rPr>
          <w:sz w:val="24"/>
          <w:szCs w:val="24"/>
        </w:rPr>
        <w:t xml:space="preserve">What’s more, unlike conventional steel alternatives, the new replacements are resistant to corrosion from sea salt – making them ultra-durable and maintenance-free. Designed, manufactured and developed specifically for Felixstowe, these covers are colour-coded to denote fresh drinking water and have been engineered to fit seamlessly into the existing frames with custom-made security bolts – providing a made-to-measure fit. </w:t>
      </w:r>
    </w:p>
    <w:p w14:paraId="792C0CE1" w14:textId="21F5E61A" w:rsidR="00B335CC" w:rsidRPr="00B335CC" w:rsidRDefault="00702D5E" w:rsidP="004908B9">
      <w:pPr>
        <w:spacing w:after="0" w:line="360" w:lineRule="auto"/>
        <w:jc w:val="both"/>
        <w:rPr>
          <w:sz w:val="24"/>
          <w:szCs w:val="24"/>
        </w:rPr>
      </w:pPr>
      <w:r>
        <w:rPr>
          <w:noProof/>
          <w:sz w:val="24"/>
          <w:szCs w:val="24"/>
        </w:rPr>
        <w:lastRenderedPageBreak/>
        <w:drawing>
          <wp:anchor distT="0" distB="0" distL="114300" distR="114300" simplePos="0" relativeHeight="251676672" behindDoc="0" locked="0" layoutInCell="1" allowOverlap="1" wp14:anchorId="4CE09275" wp14:editId="425FED32">
            <wp:simplePos x="0" y="0"/>
            <wp:positionH relativeFrom="column">
              <wp:posOffset>2916555</wp:posOffset>
            </wp:positionH>
            <wp:positionV relativeFrom="paragraph">
              <wp:posOffset>14605</wp:posOffset>
            </wp:positionV>
            <wp:extent cx="2797810" cy="2476500"/>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781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6984">
        <w:rPr>
          <w:b/>
          <w:noProof/>
          <w:color w:val="006BA6"/>
          <w:sz w:val="24"/>
          <w:szCs w:val="24"/>
        </w:rPr>
        <mc:AlternateContent>
          <mc:Choice Requires="wps">
            <w:drawing>
              <wp:anchor distT="45720" distB="45720" distL="114300" distR="114300" simplePos="0" relativeHeight="251682816" behindDoc="0" locked="0" layoutInCell="1" allowOverlap="1" wp14:anchorId="1F94B892" wp14:editId="3F7FD37B">
                <wp:simplePos x="0" y="0"/>
                <wp:positionH relativeFrom="margin">
                  <wp:posOffset>2914650</wp:posOffset>
                </wp:positionH>
                <wp:positionV relativeFrom="paragraph">
                  <wp:posOffset>2185670</wp:posOffset>
                </wp:positionV>
                <wp:extent cx="2819400" cy="4857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85775"/>
                        </a:xfrm>
                        <a:prstGeom prst="rect">
                          <a:avLst/>
                        </a:prstGeom>
                        <a:solidFill>
                          <a:srgbClr val="FFFFFF"/>
                        </a:solidFill>
                        <a:ln w="9525">
                          <a:noFill/>
                          <a:miter lim="800000"/>
                          <a:headEnd/>
                          <a:tailEnd/>
                        </a:ln>
                      </wps:spPr>
                      <wps:txbx>
                        <w:txbxContent>
                          <w:p w14:paraId="68950C34" w14:textId="77FDFC64" w:rsidR="005810D9" w:rsidRPr="009E2DD3" w:rsidRDefault="005810D9" w:rsidP="005810D9">
                            <w:pPr>
                              <w:jc w:val="center"/>
                              <w:rPr>
                                <w:i/>
                              </w:rPr>
                            </w:pPr>
                            <w:r>
                              <w:rPr>
                                <w:i/>
                              </w:rPr>
                              <w:t xml:space="preserve">Fibrelite covers installed in </w:t>
                            </w:r>
                            <w:r w:rsidRPr="005810D9">
                              <w:rPr>
                                <w:i/>
                              </w:rPr>
                              <w:t>Premier League</w:t>
                            </w:r>
                            <w:r>
                              <w:rPr>
                                <w:i/>
                              </w:rPr>
                              <w:t xml:space="preserve"> stadium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4B892" id="_x0000_s1027" type="#_x0000_t202" style="position:absolute;left:0;text-align:left;margin-left:229.5pt;margin-top:172.1pt;width:222pt;height:38.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" stroked="f">
                <v:textbox>
                  <w:txbxContent>
                    <w:p w14:paraId="68950C34" w14:textId="77FDFC64" w:rsidR="005810D9" w:rsidRPr="009E2DD3" w:rsidRDefault="005810D9" w:rsidP="005810D9">
                      <w:pPr>
                        <w:jc w:val="center"/>
                        <w:rPr>
                          <w:i/>
                        </w:rPr>
                      </w:pPr>
                      <w:r>
                        <w:rPr>
                          <w:i/>
                        </w:rPr>
                        <w:t xml:space="preserve">Fibrelite covers installed in </w:t>
                      </w:r>
                      <w:r w:rsidRPr="005810D9">
                        <w:rPr>
                          <w:i/>
                        </w:rPr>
                        <w:t>Premier League</w:t>
                      </w:r>
                      <w:r>
                        <w:rPr>
                          <w:i/>
                        </w:rPr>
                        <w:t xml:space="preserve"> stadium</w:t>
                      </w:r>
                    </w:p>
                  </w:txbxContent>
                </v:textbox>
                <w10:wrap type="square" anchorx="margin"/>
              </v:shape>
            </w:pict>
          </mc:Fallback>
        </mc:AlternateContent>
      </w:r>
      <w:r w:rsidR="00B335CC" w:rsidRPr="00B335CC">
        <w:rPr>
          <w:sz w:val="24"/>
          <w:szCs w:val="24"/>
        </w:rPr>
        <w:t>From the Premier League to La Liga, architects and developers in the field of sports stadium design have also been quick to embrace the benefits of GRP composite technology. In areas of high use, such as underground service trenches, high load bearing GRP access covers that can be easily removed and reinstalled are replacing the traditional alternatives.</w:t>
      </w:r>
    </w:p>
    <w:p w14:paraId="1916E16D" w14:textId="41683025" w:rsidR="00A6763A" w:rsidRDefault="00A6763A" w:rsidP="004908B9">
      <w:pPr>
        <w:spacing w:after="0" w:line="360" w:lineRule="auto"/>
        <w:jc w:val="both"/>
        <w:rPr>
          <w:sz w:val="24"/>
          <w:szCs w:val="24"/>
        </w:rPr>
      </w:pPr>
    </w:p>
    <w:p w14:paraId="06B39714" w14:textId="7D41E5A5" w:rsidR="00B335CC" w:rsidRPr="00B335CC" w:rsidRDefault="00B335CC" w:rsidP="004908B9">
      <w:pPr>
        <w:spacing w:after="0" w:line="360" w:lineRule="auto"/>
        <w:jc w:val="both"/>
        <w:rPr>
          <w:sz w:val="24"/>
          <w:szCs w:val="24"/>
        </w:rPr>
      </w:pPr>
      <w:r w:rsidRPr="00B335CC">
        <w:rPr>
          <w:sz w:val="24"/>
          <w:szCs w:val="24"/>
        </w:rPr>
        <w:t>Having worked with leading clubs across the world, Fibrelite are experts in creating custom designs to match any application and regularly design maintenance-free, trench covers featuring club colours and logos, to blend into the surrounding pitch. These bespoke designs neatly fit existing trenches and are skid-resistant, making them ideal for pedestrian areas.</w:t>
      </w:r>
    </w:p>
    <w:p w14:paraId="44010DC8" w14:textId="77777777" w:rsidR="00A6763A" w:rsidRDefault="00A6763A" w:rsidP="004908B9">
      <w:pPr>
        <w:spacing w:after="0" w:line="360" w:lineRule="auto"/>
        <w:jc w:val="both"/>
        <w:rPr>
          <w:sz w:val="24"/>
          <w:szCs w:val="24"/>
        </w:rPr>
      </w:pPr>
    </w:p>
    <w:p w14:paraId="32B786A0" w14:textId="0B34CDCC" w:rsidR="00B335CC" w:rsidRPr="00B335CC" w:rsidRDefault="00B335CC" w:rsidP="004908B9">
      <w:pPr>
        <w:spacing w:after="0" w:line="360" w:lineRule="auto"/>
        <w:jc w:val="both"/>
        <w:rPr>
          <w:sz w:val="24"/>
          <w:szCs w:val="24"/>
        </w:rPr>
      </w:pPr>
      <w:r w:rsidRPr="00B335CC">
        <w:rPr>
          <w:sz w:val="24"/>
          <w:szCs w:val="24"/>
        </w:rPr>
        <w:t xml:space="preserve">Specified by major oil companies worldwide since the 1980s, </w:t>
      </w:r>
      <w:r w:rsidRPr="006A0CD5">
        <w:rPr>
          <w:sz w:val="24"/>
          <w:szCs w:val="24"/>
        </w:rPr>
        <w:t>including locally: ExxonMobil, Total, ADNOC, Woqod, ENOC and OiLibya;</w:t>
      </w:r>
      <w:r w:rsidRPr="00B335CC">
        <w:rPr>
          <w:sz w:val="24"/>
          <w:szCs w:val="24"/>
        </w:rPr>
        <w:t xml:space="preserve"> Fibrelite’s high performance composite covers can be custom designed to suit any specification in Fibrelite’s dedicated facilit</w:t>
      </w:r>
      <w:bookmarkStart w:id="0" w:name="_GoBack"/>
      <w:bookmarkEnd w:id="0"/>
      <w:r w:rsidRPr="00B335CC">
        <w:rPr>
          <w:sz w:val="24"/>
          <w:szCs w:val="24"/>
        </w:rPr>
        <w:t>ies in the UK, the US and South East Asia. A rapid design to delivery process, and a responsive local distribution network also guarantee fast turnaround times.</w:t>
      </w:r>
    </w:p>
    <w:p w14:paraId="45B46FFB" w14:textId="68406B87" w:rsidR="00B335CC" w:rsidRPr="00B335CC" w:rsidRDefault="00B335CC" w:rsidP="004908B9">
      <w:pPr>
        <w:spacing w:after="0" w:line="360" w:lineRule="auto"/>
        <w:jc w:val="both"/>
        <w:rPr>
          <w:sz w:val="24"/>
          <w:szCs w:val="24"/>
        </w:rPr>
      </w:pPr>
    </w:p>
    <w:p w14:paraId="3638D171" w14:textId="09EE1B4B" w:rsidR="00B335CC" w:rsidRPr="00B335CC" w:rsidRDefault="00B335CC" w:rsidP="004908B9">
      <w:pPr>
        <w:spacing w:after="0" w:line="360" w:lineRule="auto"/>
        <w:jc w:val="both"/>
        <w:rPr>
          <w:sz w:val="24"/>
          <w:szCs w:val="24"/>
        </w:rPr>
      </w:pPr>
      <w:r w:rsidRPr="00E725BE">
        <w:rPr>
          <w:sz w:val="24"/>
          <w:szCs w:val="24"/>
        </w:rPr>
        <w:t xml:space="preserve">Since 2013, </w:t>
      </w:r>
      <w:hyperlink r:id="rId11" w:history="1">
        <w:r w:rsidRPr="00E725BE">
          <w:rPr>
            <w:rStyle w:val="Hyperlink"/>
            <w:sz w:val="24"/>
            <w:szCs w:val="24"/>
          </w:rPr>
          <w:t>Fibrelite</w:t>
        </w:r>
      </w:hyperlink>
      <w:r w:rsidRPr="00E725BE">
        <w:rPr>
          <w:sz w:val="24"/>
          <w:szCs w:val="24"/>
        </w:rPr>
        <w:t xml:space="preserve"> has been a part of </w:t>
      </w:r>
      <w:hyperlink r:id="rId12" w:history="1">
        <w:r w:rsidRPr="00E725BE">
          <w:rPr>
            <w:rStyle w:val="Hyperlink"/>
            <w:sz w:val="24"/>
            <w:szCs w:val="24"/>
          </w:rPr>
          <w:t>OPW</w:t>
        </w:r>
      </w:hyperlink>
      <w:r w:rsidRPr="00E725BE">
        <w:rPr>
          <w:sz w:val="24"/>
          <w:szCs w:val="24"/>
        </w:rPr>
        <w:t xml:space="preserve"> (a </w:t>
      </w:r>
      <w:hyperlink r:id="rId13" w:history="1">
        <w:r w:rsidRPr="00E725BE">
          <w:rPr>
            <w:rStyle w:val="Hyperlink"/>
            <w:sz w:val="24"/>
            <w:szCs w:val="24"/>
          </w:rPr>
          <w:t>Dover</w:t>
        </w:r>
      </w:hyperlink>
      <w:r w:rsidRPr="00E725BE">
        <w:rPr>
          <w:sz w:val="24"/>
          <w:szCs w:val="24"/>
        </w:rPr>
        <w:t xml:space="preserve"> company) allowing the company to offer an unprecedented portfolio of complementary best-in-class products.</w:t>
      </w:r>
    </w:p>
    <w:p w14:paraId="3CC7AD0C" w14:textId="509A574D" w:rsidR="00B335CC" w:rsidRPr="00B335CC" w:rsidRDefault="00B335CC" w:rsidP="004908B9">
      <w:pPr>
        <w:spacing w:after="0" w:line="360" w:lineRule="auto"/>
        <w:jc w:val="both"/>
        <w:rPr>
          <w:sz w:val="24"/>
          <w:szCs w:val="24"/>
        </w:rPr>
      </w:pPr>
    </w:p>
    <w:p w14:paraId="7B9E8C14" w14:textId="02C07921" w:rsidR="004908B9" w:rsidRPr="00A6763A" w:rsidRDefault="00A6763A" w:rsidP="004908B9">
      <w:pPr>
        <w:spacing w:after="0" w:line="360" w:lineRule="auto"/>
        <w:jc w:val="both"/>
        <w:rPr>
          <w:sz w:val="24"/>
          <w:szCs w:val="24"/>
        </w:rPr>
      </w:pPr>
      <w:r w:rsidRPr="00FE6984">
        <w:rPr>
          <w:b/>
          <w:noProof/>
          <w:color w:val="006BA6"/>
          <w:sz w:val="24"/>
          <w:szCs w:val="24"/>
        </w:rPr>
        <w:lastRenderedPageBreak/>
        <mc:AlternateContent>
          <mc:Choice Requires="wps">
            <w:drawing>
              <wp:anchor distT="45720" distB="45720" distL="114300" distR="114300" simplePos="0" relativeHeight="251684864" behindDoc="0" locked="0" layoutInCell="1" allowOverlap="1" wp14:anchorId="5DEBD112" wp14:editId="4F72D0C8">
                <wp:simplePos x="0" y="0"/>
                <wp:positionH relativeFrom="margin">
                  <wp:posOffset>0</wp:posOffset>
                </wp:positionH>
                <wp:positionV relativeFrom="paragraph">
                  <wp:posOffset>3896360</wp:posOffset>
                </wp:positionV>
                <wp:extent cx="5712460" cy="485775"/>
                <wp:effectExtent l="0" t="0" r="254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485775"/>
                        </a:xfrm>
                        <a:prstGeom prst="rect">
                          <a:avLst/>
                        </a:prstGeom>
                        <a:solidFill>
                          <a:srgbClr val="FFFFFF"/>
                        </a:solidFill>
                        <a:ln w="9525">
                          <a:noFill/>
                          <a:miter lim="800000"/>
                          <a:headEnd/>
                          <a:tailEnd/>
                        </a:ln>
                      </wps:spPr>
                      <wps:txbx>
                        <w:txbxContent>
                          <w:p w14:paraId="6B37D6B0" w14:textId="6CDD0124" w:rsidR="005810D9" w:rsidRPr="009E2DD3" w:rsidRDefault="005810D9" w:rsidP="005810D9">
                            <w:pPr>
                              <w:jc w:val="center"/>
                              <w:rPr>
                                <w:i/>
                              </w:rPr>
                            </w:pPr>
                            <w:r>
                              <w:rPr>
                                <w:i/>
                              </w:rPr>
                              <w:t>Fibrelite covers installed in around La Liga stadium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BD112" id="_x0000_s1028" type="#_x0000_t202" style="position:absolute;left:0;text-align:left;margin-left:0;margin-top:306.8pt;width:449.8pt;height:38.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tmIgIAACM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" stroked="f">
                <v:textbox>
                  <w:txbxContent>
                    <w:p w14:paraId="6B37D6B0" w14:textId="6CDD0124" w:rsidR="005810D9" w:rsidRPr="009E2DD3" w:rsidRDefault="005810D9" w:rsidP="005810D9">
                      <w:pPr>
                        <w:jc w:val="center"/>
                        <w:rPr>
                          <w:i/>
                        </w:rPr>
                      </w:pPr>
                      <w:r>
                        <w:rPr>
                          <w:i/>
                        </w:rPr>
                        <w:t>Fibrelite covers installed in</w:t>
                      </w:r>
                      <w:r>
                        <w:rPr>
                          <w:i/>
                        </w:rPr>
                        <w:t xml:space="preserve"> around La Liga</w:t>
                      </w:r>
                      <w:r>
                        <w:rPr>
                          <w:i/>
                        </w:rPr>
                        <w:t xml:space="preserve"> stadium</w:t>
                      </w:r>
                    </w:p>
                  </w:txbxContent>
                </v:textbox>
                <w10:wrap type="square" anchorx="margin"/>
              </v:shape>
            </w:pict>
          </mc:Fallback>
        </mc:AlternateContent>
      </w:r>
      <w:r>
        <w:rPr>
          <w:noProof/>
          <w:sz w:val="24"/>
          <w:szCs w:val="24"/>
        </w:rPr>
        <w:drawing>
          <wp:anchor distT="0" distB="0" distL="114300" distR="114300" simplePos="0" relativeHeight="251677696" behindDoc="0" locked="0" layoutInCell="1" allowOverlap="1" wp14:anchorId="2E65409B" wp14:editId="4CEA3151">
            <wp:simplePos x="0" y="0"/>
            <wp:positionH relativeFrom="column">
              <wp:posOffset>0</wp:posOffset>
            </wp:positionH>
            <wp:positionV relativeFrom="paragraph">
              <wp:posOffset>655320</wp:posOffset>
            </wp:positionV>
            <wp:extent cx="5712460" cy="3212465"/>
            <wp:effectExtent l="0" t="0" r="2540"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2460" cy="3212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5CC" w:rsidRPr="00B335CC">
        <w:rPr>
          <w:sz w:val="24"/>
          <w:szCs w:val="24"/>
        </w:rPr>
        <w:t xml:space="preserve">To find out how Fibrelite’s composite trench and </w:t>
      </w:r>
      <w:r w:rsidR="00B335CC" w:rsidRPr="00E725BE">
        <w:rPr>
          <w:sz w:val="24"/>
          <w:szCs w:val="24"/>
        </w:rPr>
        <w:t xml:space="preserve">manhole covers are being adopted around the globe, </w:t>
      </w:r>
      <w:hyperlink r:id="rId15" w:history="1">
        <w:r w:rsidR="00B335CC" w:rsidRPr="00E725BE">
          <w:rPr>
            <w:rStyle w:val="Hyperlink"/>
            <w:sz w:val="24"/>
            <w:szCs w:val="24"/>
          </w:rPr>
          <w:t>check out their case studies here</w:t>
        </w:r>
      </w:hyperlink>
    </w:p>
    <w:p w14:paraId="6C79000E" w14:textId="1BF0B00C" w:rsidR="00445A69" w:rsidRPr="00FE6984" w:rsidRDefault="00445A69" w:rsidP="004908B9">
      <w:pPr>
        <w:spacing w:after="0" w:line="360" w:lineRule="auto"/>
        <w:jc w:val="both"/>
        <w:rPr>
          <w:rFonts w:cs="Calibri"/>
          <w:b/>
          <w:sz w:val="24"/>
          <w:szCs w:val="24"/>
        </w:rPr>
      </w:pPr>
      <w:r w:rsidRPr="00FE6984">
        <w:rPr>
          <w:rFonts w:cs="Calibri"/>
          <w:b/>
          <w:sz w:val="24"/>
          <w:szCs w:val="24"/>
        </w:rPr>
        <w:t>ENDS</w:t>
      </w:r>
    </w:p>
    <w:p w14:paraId="62274AC0" w14:textId="77777777" w:rsidR="004908B9" w:rsidRDefault="004908B9" w:rsidP="004908B9">
      <w:pPr>
        <w:spacing w:after="0" w:line="360" w:lineRule="auto"/>
        <w:jc w:val="both"/>
        <w:rPr>
          <w:rFonts w:cs="Calibri"/>
          <w:b/>
          <w:sz w:val="24"/>
          <w:szCs w:val="24"/>
          <w:u w:val="single"/>
        </w:rPr>
      </w:pPr>
    </w:p>
    <w:p w14:paraId="790418E9" w14:textId="0C70E5A9" w:rsidR="00445A69" w:rsidRPr="00FE6984" w:rsidRDefault="00445A69" w:rsidP="004908B9">
      <w:pPr>
        <w:spacing w:after="0" w:line="360" w:lineRule="auto"/>
        <w:jc w:val="both"/>
        <w:rPr>
          <w:rFonts w:cs="Calibri"/>
          <w:b/>
          <w:sz w:val="24"/>
          <w:szCs w:val="24"/>
          <w:u w:val="single"/>
        </w:rPr>
      </w:pPr>
      <w:r w:rsidRPr="00FE6984">
        <w:rPr>
          <w:rFonts w:cs="Calibri"/>
          <w:b/>
          <w:sz w:val="24"/>
          <w:szCs w:val="24"/>
          <w:u w:val="single"/>
        </w:rPr>
        <w:t>Notes for Editor:</w:t>
      </w:r>
    </w:p>
    <w:p w14:paraId="2D3C9E5A" w14:textId="2972110B" w:rsidR="00445A69" w:rsidRPr="00FE6984" w:rsidRDefault="00445A69" w:rsidP="004908B9">
      <w:pPr>
        <w:spacing w:line="360" w:lineRule="auto"/>
        <w:jc w:val="both"/>
        <w:rPr>
          <w:sz w:val="24"/>
          <w:szCs w:val="24"/>
        </w:rPr>
      </w:pPr>
      <w:r w:rsidRPr="00FE6984">
        <w:rPr>
          <w:sz w:val="24"/>
          <w:szCs w:val="24"/>
        </w:rPr>
        <w:t>Full quality images</w:t>
      </w:r>
      <w:r w:rsidR="00F948F4">
        <w:rPr>
          <w:sz w:val="24"/>
          <w:szCs w:val="24"/>
        </w:rPr>
        <w:t xml:space="preserve"> attached</w:t>
      </w:r>
    </w:p>
    <w:p w14:paraId="72904A68" w14:textId="77777777" w:rsidR="004908B9" w:rsidRDefault="004908B9" w:rsidP="004908B9">
      <w:pPr>
        <w:spacing w:after="0" w:line="360" w:lineRule="auto"/>
        <w:jc w:val="both"/>
        <w:rPr>
          <w:b/>
          <w:sz w:val="24"/>
          <w:szCs w:val="24"/>
          <w:shd w:val="clear" w:color="auto" w:fill="FFFFFF"/>
        </w:rPr>
      </w:pPr>
    </w:p>
    <w:p w14:paraId="0993B858" w14:textId="186B9719" w:rsidR="00445A69" w:rsidRPr="00FE6984" w:rsidRDefault="00445A69" w:rsidP="004908B9">
      <w:pPr>
        <w:spacing w:after="0" w:line="360" w:lineRule="auto"/>
        <w:jc w:val="both"/>
        <w:rPr>
          <w:b/>
          <w:sz w:val="24"/>
          <w:szCs w:val="24"/>
          <w:shd w:val="clear" w:color="auto" w:fill="FFFFFF"/>
        </w:rPr>
      </w:pPr>
      <w:r w:rsidRPr="008D6801">
        <w:rPr>
          <w:b/>
          <w:sz w:val="24"/>
          <w:szCs w:val="24"/>
          <w:shd w:val="clear" w:color="auto" w:fill="FFFFFF"/>
        </w:rPr>
        <w:t>About Fibrelite</w:t>
      </w:r>
    </w:p>
    <w:p w14:paraId="24D48F91" w14:textId="4BA91407" w:rsidR="00445A69" w:rsidRPr="00FE6984" w:rsidRDefault="00445A69" w:rsidP="004908B9">
      <w:pPr>
        <w:spacing w:after="0" w:line="360" w:lineRule="auto"/>
        <w:jc w:val="both"/>
        <w:rPr>
          <w:sz w:val="24"/>
          <w:szCs w:val="24"/>
          <w:shd w:val="clear" w:color="auto" w:fill="FFFFFF"/>
        </w:rPr>
      </w:pPr>
      <w:r w:rsidRPr="00FE6984">
        <w:rPr>
          <w:sz w:val="24"/>
          <w:szCs w:val="24"/>
          <w:shd w:val="clear" w:color="auto" w:fill="FFFFFF"/>
        </w:rPr>
        <w:t>Fibrelite is a global manufacturer of highly-engineered glass reinforced plastic (GRP) composite access covers capable of taking up to 90</w:t>
      </w:r>
      <w:r w:rsidR="009E2DD3">
        <w:rPr>
          <w:sz w:val="24"/>
          <w:szCs w:val="24"/>
          <w:shd w:val="clear" w:color="auto" w:fill="FFFFFF"/>
        </w:rPr>
        <w:t>-</w:t>
      </w:r>
      <w:r w:rsidRPr="00FE6984">
        <w:rPr>
          <w:sz w:val="24"/>
          <w:szCs w:val="24"/>
          <w:shd w:val="clear" w:color="auto" w:fill="FFFFFF"/>
        </w:rPr>
        <w:t xml:space="preserve">tonne loads whilst still being light enough to be lifted by hand and is renowned for its </w:t>
      </w:r>
      <w:r w:rsidR="00D75A37" w:rsidRPr="00FE6984">
        <w:rPr>
          <w:sz w:val="24"/>
          <w:szCs w:val="24"/>
          <w:shd w:val="clear" w:color="auto" w:fill="FFFFFF"/>
        </w:rPr>
        <w:t>high-quality</w:t>
      </w:r>
      <w:r w:rsidRPr="00FE6984">
        <w:rPr>
          <w:sz w:val="24"/>
          <w:szCs w:val="24"/>
          <w:shd w:val="clear" w:color="auto" w:fill="FFFFFF"/>
        </w:rPr>
        <w:t xml:space="preserve"> technical support and service.  </w:t>
      </w:r>
    </w:p>
    <w:p w14:paraId="28CAAC84" w14:textId="12ABEE06" w:rsidR="008D6801" w:rsidRPr="007959CE" w:rsidRDefault="00445A69" w:rsidP="004908B9">
      <w:pPr>
        <w:spacing w:after="0" w:line="360" w:lineRule="auto"/>
        <w:jc w:val="both"/>
        <w:rPr>
          <w:color w:val="0563C1" w:themeColor="hyperlink"/>
          <w:sz w:val="24"/>
          <w:szCs w:val="24"/>
          <w:u w:val="single"/>
          <w:shd w:val="clear" w:color="auto" w:fill="FFFFFF"/>
        </w:rPr>
      </w:pPr>
      <w:r w:rsidRPr="00FE6984">
        <w:rPr>
          <w:sz w:val="24"/>
          <w:szCs w:val="24"/>
          <w:shd w:val="clear" w:color="auto" w:fill="FFFFFF"/>
        </w:rPr>
        <w:lastRenderedPageBreak/>
        <w:t xml:space="preserve">Initially developed </w:t>
      </w:r>
      <w:r w:rsidR="003967BF" w:rsidRPr="00FE6984">
        <w:rPr>
          <w:sz w:val="24"/>
          <w:szCs w:val="24"/>
          <w:shd w:val="clear" w:color="auto" w:fill="FFFFFF"/>
        </w:rPr>
        <w:t>almost 40</w:t>
      </w:r>
      <w:r w:rsidRPr="00FE6984">
        <w:rPr>
          <w:sz w:val="24"/>
          <w:szCs w:val="24"/>
          <w:shd w:val="clear" w:color="auto" w:fill="FFFFFF"/>
        </w:rPr>
        <w:t xml:space="preserve"> years ago and now industry standard for petrol station forecourts, Fibrelite covers are increasingly specified for both new and retrofit work in a variety of industries in more than 80 countries around the world.  To find out more, please visit </w:t>
      </w:r>
      <w:hyperlink r:id="rId16" w:history="1">
        <w:r w:rsidRPr="00FE6984">
          <w:rPr>
            <w:rStyle w:val="Hyperlink"/>
            <w:sz w:val="24"/>
            <w:szCs w:val="24"/>
            <w:shd w:val="clear" w:color="auto" w:fill="FFFFFF"/>
          </w:rPr>
          <w:t>www.fibrelite.com</w:t>
        </w:r>
      </w:hyperlink>
    </w:p>
    <w:p w14:paraId="31A453A4" w14:textId="6B518D24" w:rsidR="00746A49" w:rsidRPr="0055470B" w:rsidRDefault="007959CE" w:rsidP="004908B9">
      <w:pPr>
        <w:spacing w:line="360" w:lineRule="auto"/>
        <w:jc w:val="both"/>
        <w:rPr>
          <w:sz w:val="24"/>
        </w:rPr>
      </w:pPr>
      <w:r>
        <w:rPr>
          <w:sz w:val="24"/>
        </w:rPr>
        <w:br/>
      </w:r>
      <w:r w:rsidR="00746A49" w:rsidRPr="0055470B">
        <w:rPr>
          <w:sz w:val="24"/>
        </w:rPr>
        <w:t xml:space="preserve">For more information, please contact </w:t>
      </w:r>
      <w:r w:rsidR="00D75A37" w:rsidRPr="0055470B">
        <w:rPr>
          <w:sz w:val="24"/>
        </w:rPr>
        <w:t>Jo Stott</w:t>
      </w:r>
      <w:r w:rsidR="00746A49" w:rsidRPr="0055470B">
        <w:rPr>
          <w:sz w:val="24"/>
        </w:rPr>
        <w:t xml:space="preserve"> (</w:t>
      </w:r>
      <w:hyperlink r:id="rId17" w:history="1">
        <w:r w:rsidR="00D75A37" w:rsidRPr="0055470B">
          <w:rPr>
            <w:rStyle w:val="Hyperlink"/>
            <w:sz w:val="24"/>
          </w:rPr>
          <w:t>jostott@fibrelite.com</w:t>
        </w:r>
      </w:hyperlink>
      <w:r w:rsidR="00D75A37" w:rsidRPr="0055470B">
        <w:rPr>
          <w:sz w:val="24"/>
        </w:rPr>
        <w:t xml:space="preserve"> </w:t>
      </w:r>
      <w:r w:rsidR="0098392B" w:rsidRPr="0055470B">
        <w:rPr>
          <w:sz w:val="24"/>
        </w:rPr>
        <w:t>+44 (</w:t>
      </w:r>
      <w:r w:rsidR="00746A49" w:rsidRPr="0055470B">
        <w:rPr>
          <w:sz w:val="24"/>
        </w:rPr>
        <w:t>0</w:t>
      </w:r>
      <w:r w:rsidR="0098392B" w:rsidRPr="0055470B">
        <w:rPr>
          <w:sz w:val="24"/>
        </w:rPr>
        <w:t xml:space="preserve">) </w:t>
      </w:r>
      <w:r w:rsidR="00746A49" w:rsidRPr="0055470B">
        <w:rPr>
          <w:sz w:val="24"/>
        </w:rPr>
        <w:t>1756 799773)</w:t>
      </w:r>
    </w:p>
    <w:p w14:paraId="2479EE02" w14:textId="47F7D3E2" w:rsidR="00C74D24" w:rsidRPr="008D6801" w:rsidRDefault="00746A49" w:rsidP="004908B9">
      <w:pPr>
        <w:spacing w:line="360" w:lineRule="auto"/>
        <w:jc w:val="both"/>
        <w:rPr>
          <w:sz w:val="24"/>
        </w:rPr>
      </w:pPr>
      <w:r w:rsidRPr="0055470B">
        <w:rPr>
          <w:sz w:val="24"/>
        </w:rPr>
        <w:t>Fibrelite; Snaygill Industrial Estate; Keighley Road; Skipton; North Yorkshire BD23 2QR</w:t>
      </w:r>
    </w:p>
    <w:sectPr w:rsidR="00C74D24" w:rsidRPr="008D6801" w:rsidSect="0098392B">
      <w:headerReference w:type="default" r:id="rId18"/>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7D00" w14:textId="77777777" w:rsidR="00445A69" w:rsidRDefault="00445A69" w:rsidP="00445A69">
      <w:pPr>
        <w:spacing w:after="0" w:line="240" w:lineRule="auto"/>
      </w:pPr>
      <w:r>
        <w:separator/>
      </w:r>
    </w:p>
  </w:endnote>
  <w:endnote w:type="continuationSeparator" w:id="0">
    <w:p w14:paraId="1CB3C371" w14:textId="77777777" w:rsidR="00445A69" w:rsidRDefault="00445A69" w:rsidP="0044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2BF1" w14:textId="77777777" w:rsidR="00E8572B" w:rsidRDefault="00E8572B" w:rsidP="00E8572B">
    <w:pPr>
      <w:pStyle w:val="Footer"/>
      <w:jc w:val="right"/>
      <w:rPr>
        <w:color w:val="595959" w:themeColor="text1" w:themeTint="A6"/>
      </w:rPr>
    </w:pPr>
    <w:r>
      <w:rPr>
        <w:color w:val="595959" w:themeColor="text1" w:themeTint="A6"/>
      </w:rPr>
      <w:t xml:space="preserve">Page </w:t>
    </w:r>
    <w:sdt>
      <w:sdtPr>
        <w:rPr>
          <w:noProof/>
          <w:color w:val="595959" w:themeColor="text1" w:themeTint="A6"/>
        </w:rPr>
        <w:id w:val="2044242911"/>
        <w:docPartObj>
          <w:docPartGallery w:val="Page Numbers (Bottom of Page)"/>
          <w:docPartUnique/>
        </w:docPartObj>
      </w:sdtPr>
      <w:sdtEndPr/>
      <w:sdtContent>
        <w:r>
          <w:rPr>
            <w:color w:val="595959" w:themeColor="text1" w:themeTint="A6"/>
          </w:rPr>
          <w:fldChar w:fldCharType="begin"/>
        </w:r>
        <w:r>
          <w:rPr>
            <w:color w:val="595959" w:themeColor="text1" w:themeTint="A6"/>
          </w:rPr>
          <w:instrText xml:space="preserve"> PAGE   \* MERGEFORMAT </w:instrText>
        </w:r>
        <w:r>
          <w:rPr>
            <w:color w:val="595959" w:themeColor="text1" w:themeTint="A6"/>
          </w:rPr>
          <w:fldChar w:fldCharType="separate"/>
        </w:r>
        <w:r>
          <w:rPr>
            <w:color w:val="595959" w:themeColor="text1" w:themeTint="A6"/>
          </w:rPr>
          <w:t>1</w:t>
        </w:r>
        <w:r>
          <w:rPr>
            <w:noProof/>
            <w:color w:val="595959" w:themeColor="text1" w:themeTint="A6"/>
          </w:rPr>
          <w:fldChar w:fldCharType="end"/>
        </w:r>
        <w:r>
          <w:rPr>
            <w:noProof/>
            <w:color w:val="595959" w:themeColor="text1" w:themeTint="A6"/>
          </w:rPr>
          <w:t xml:space="preserve"> of </w:t>
        </w:r>
        <w:r>
          <w:rPr>
            <w:noProof/>
            <w:color w:val="595959" w:themeColor="text1" w:themeTint="A6"/>
          </w:rPr>
          <w:fldChar w:fldCharType="begin"/>
        </w:r>
        <w:r>
          <w:rPr>
            <w:noProof/>
            <w:color w:val="595959" w:themeColor="text1" w:themeTint="A6"/>
          </w:rPr>
          <w:instrText xml:space="preserve"> NUMPAGES   \* MERGEFORMAT </w:instrText>
        </w:r>
        <w:r>
          <w:rPr>
            <w:noProof/>
            <w:color w:val="595959" w:themeColor="text1" w:themeTint="A6"/>
          </w:rPr>
          <w:fldChar w:fldCharType="separate"/>
        </w:r>
        <w:r>
          <w:rPr>
            <w:noProof/>
            <w:color w:val="595959" w:themeColor="text1" w:themeTint="A6"/>
          </w:rPr>
          <w:t>4</w:t>
        </w:r>
        <w:r>
          <w:rPr>
            <w:noProof/>
            <w:color w:val="595959" w:themeColor="text1" w:themeTint="A6"/>
          </w:rPr>
          <w:fldChar w:fldCharType="end"/>
        </w:r>
      </w:sdtContent>
    </w:sdt>
  </w:p>
  <w:p w14:paraId="187C2A29" w14:textId="541533BC" w:rsidR="00E8572B" w:rsidRDefault="00E8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A230C" w14:textId="77777777" w:rsidR="00445A69" w:rsidRDefault="00445A69" w:rsidP="00445A69">
      <w:pPr>
        <w:spacing w:after="0" w:line="240" w:lineRule="auto"/>
      </w:pPr>
      <w:r>
        <w:separator/>
      </w:r>
    </w:p>
  </w:footnote>
  <w:footnote w:type="continuationSeparator" w:id="0">
    <w:p w14:paraId="6E830BEF" w14:textId="77777777" w:rsidR="00445A69" w:rsidRDefault="00445A69" w:rsidP="00445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CC89" w14:textId="77777777" w:rsidR="008D6801" w:rsidRPr="008D6801" w:rsidRDefault="00E8572B" w:rsidP="00D75A37">
    <w:pPr>
      <w:pStyle w:val="NoSpacing"/>
      <w:jc w:val="both"/>
      <w:rPr>
        <w:b/>
        <w:i/>
        <w:sz w:val="24"/>
        <w:szCs w:val="24"/>
      </w:rPr>
    </w:pPr>
    <w:r w:rsidRPr="008D6801">
      <w:rPr>
        <w:b/>
        <w:i/>
        <w:sz w:val="24"/>
        <w:szCs w:val="24"/>
      </w:rPr>
      <w:t xml:space="preserve">Press Release </w:t>
    </w:r>
  </w:p>
  <w:p w14:paraId="4F2533E2" w14:textId="65D17EFB" w:rsidR="00E8572B" w:rsidRPr="008D6801" w:rsidRDefault="008D6801" w:rsidP="00D75A37">
    <w:pPr>
      <w:pStyle w:val="NoSpacing"/>
      <w:jc w:val="both"/>
      <w:rPr>
        <w:i/>
        <w:sz w:val="24"/>
        <w:szCs w:val="24"/>
      </w:rPr>
    </w:pPr>
    <w:r>
      <w:rPr>
        <w:i/>
        <w:sz w:val="24"/>
        <w:szCs w:val="24"/>
      </w:rPr>
      <w:t xml:space="preserve">Release Date: </w:t>
    </w:r>
    <w:r w:rsidR="00B335CC">
      <w:rPr>
        <w:i/>
        <w:sz w:val="24"/>
        <w:szCs w:val="24"/>
      </w:rPr>
      <w:t>TBC</w:t>
    </w:r>
  </w:p>
  <w:p w14:paraId="1D233F4A" w14:textId="3B214838" w:rsidR="008D6801" w:rsidRPr="008D6801" w:rsidRDefault="008D6801" w:rsidP="00D75A37">
    <w:pPr>
      <w:pStyle w:val="NoSpacing"/>
      <w:jc w:val="both"/>
      <w:rPr>
        <w:i/>
        <w:sz w:val="24"/>
      </w:rPr>
    </w:pPr>
    <w:r w:rsidRPr="008D6801">
      <w:rPr>
        <w:i/>
        <w:sz w:val="24"/>
      </w:rPr>
      <w:t>Region: ME</w:t>
    </w:r>
  </w:p>
  <w:p w14:paraId="06DC575A" w14:textId="0FF8F027" w:rsidR="008D6801" w:rsidRPr="008D6801" w:rsidRDefault="008D6801" w:rsidP="00D75A37">
    <w:pPr>
      <w:pStyle w:val="NoSpacing"/>
      <w:jc w:val="both"/>
      <w:rPr>
        <w:i/>
        <w:sz w:val="24"/>
      </w:rPr>
    </w:pPr>
    <w:r w:rsidRPr="008D6801">
      <w:rPr>
        <w:i/>
        <w:sz w:val="24"/>
      </w:rPr>
      <w:t>Market: C&amp;I</w:t>
    </w:r>
  </w:p>
  <w:p w14:paraId="5C21D0EC" w14:textId="1965BE6C" w:rsidR="008D6801" w:rsidRPr="008D6801" w:rsidRDefault="008D6801" w:rsidP="00D75A37">
    <w:pPr>
      <w:pStyle w:val="NoSpacing"/>
      <w:jc w:val="both"/>
      <w:rPr>
        <w:i/>
        <w:sz w:val="24"/>
      </w:rPr>
    </w:pPr>
    <w:r w:rsidRPr="008D6801">
      <w:rPr>
        <w:i/>
        <w:sz w:val="24"/>
      </w:rPr>
      <w:t xml:space="preserve">Target: </w:t>
    </w:r>
    <w:r w:rsidR="00B335CC">
      <w:rPr>
        <w:i/>
        <w:sz w:val="24"/>
      </w:rPr>
      <w:t>ME Construction &amp; Infrastructure Trade Publications</w:t>
    </w:r>
  </w:p>
  <w:p w14:paraId="614454BE" w14:textId="0EEFF99B" w:rsidR="00E8572B" w:rsidRDefault="00E8572B" w:rsidP="00E8572B">
    <w:pPr>
      <w:pStyle w:val="Header"/>
    </w:pPr>
  </w:p>
  <w:p w14:paraId="1573EF97" w14:textId="201C7FEF" w:rsidR="00E8572B" w:rsidRDefault="00E8572B" w:rsidP="00E8572B">
    <w:pPr>
      <w:pStyle w:val="Header"/>
    </w:pPr>
  </w:p>
  <w:p w14:paraId="12B7D023" w14:textId="0064AD73" w:rsidR="00445A69" w:rsidRDefault="008D6801" w:rsidP="00445A69">
    <w:pPr>
      <w:pStyle w:val="Header"/>
    </w:pPr>
    <w:r>
      <w:rPr>
        <w:noProof/>
      </w:rPr>
      <w:drawing>
        <wp:anchor distT="0" distB="0" distL="114300" distR="114300" simplePos="0" relativeHeight="251659264" behindDoc="0" locked="0" layoutInCell="1" allowOverlap="1" wp14:anchorId="32B93BEF" wp14:editId="31B9BD4F">
          <wp:simplePos x="0" y="0"/>
          <wp:positionH relativeFrom="margin">
            <wp:posOffset>1779905</wp:posOffset>
          </wp:positionH>
          <wp:positionV relativeFrom="page">
            <wp:posOffset>1751965</wp:posOffset>
          </wp:positionV>
          <wp:extent cx="2170430" cy="28511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285115"/>
                  </a:xfrm>
                  <a:prstGeom prst="rect">
                    <a:avLst/>
                  </a:prstGeom>
                  <a:noFill/>
                </pic:spPr>
              </pic:pic>
            </a:graphicData>
          </a:graphic>
          <wp14:sizeRelH relativeFrom="margin">
            <wp14:pctWidth>0</wp14:pctWidth>
          </wp14:sizeRelH>
          <wp14:sizeRelV relativeFrom="margin">
            <wp14:pctHeight>0</wp14:pctHeight>
          </wp14:sizeRelV>
        </wp:anchor>
      </w:drawing>
    </w:r>
  </w:p>
  <w:p w14:paraId="30B88809" w14:textId="31CBCC11" w:rsidR="00445A69" w:rsidRDefault="00445A69" w:rsidP="00445A69">
    <w:pPr>
      <w:pStyle w:val="Header"/>
    </w:pPr>
  </w:p>
  <w:p w14:paraId="32479963" w14:textId="0946DFC4" w:rsidR="00445A69" w:rsidRDefault="00445A69" w:rsidP="00445A69">
    <w:pPr>
      <w:pStyle w:val="Header"/>
    </w:pPr>
  </w:p>
  <w:p w14:paraId="33E2C65B" w14:textId="77777777" w:rsidR="00445A69" w:rsidRDefault="00445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A251F"/>
    <w:multiLevelType w:val="hybridMultilevel"/>
    <w:tmpl w:val="5C5217A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B10CB8"/>
    <w:multiLevelType w:val="hybridMultilevel"/>
    <w:tmpl w:val="527E3D2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282F6B"/>
    <w:multiLevelType w:val="hybridMultilevel"/>
    <w:tmpl w:val="BC604C6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60631B"/>
    <w:multiLevelType w:val="hybridMultilevel"/>
    <w:tmpl w:val="910ACB50"/>
    <w:lvl w:ilvl="0" w:tplc="08C6ED14">
      <w:start w:val="1"/>
      <w:numFmt w:val="decimal"/>
      <w:lvlText w:val="%1."/>
      <w:lvlJc w:val="right"/>
      <w:pPr>
        <w:ind w:left="1260"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6050A7"/>
    <w:multiLevelType w:val="hybridMultilevel"/>
    <w:tmpl w:val="C9CC307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wNDU0tjA0NLIwMzBQ0lEKTi0uzszPAymwrAUA+shmoywAAAA="/>
  </w:docVars>
  <w:rsids>
    <w:rsidRoot w:val="00C9485A"/>
    <w:rsid w:val="000326E9"/>
    <w:rsid w:val="0004140B"/>
    <w:rsid w:val="00041888"/>
    <w:rsid w:val="00062787"/>
    <w:rsid w:val="00080D90"/>
    <w:rsid w:val="00123578"/>
    <w:rsid w:val="001409DE"/>
    <w:rsid w:val="0014610B"/>
    <w:rsid w:val="00146322"/>
    <w:rsid w:val="0015181A"/>
    <w:rsid w:val="001952C1"/>
    <w:rsid w:val="001B52B2"/>
    <w:rsid w:val="001C30B6"/>
    <w:rsid w:val="002325C1"/>
    <w:rsid w:val="00250676"/>
    <w:rsid w:val="00256528"/>
    <w:rsid w:val="002D343E"/>
    <w:rsid w:val="003111DA"/>
    <w:rsid w:val="00312C26"/>
    <w:rsid w:val="0032263F"/>
    <w:rsid w:val="00352F25"/>
    <w:rsid w:val="003967BF"/>
    <w:rsid w:val="003E34FC"/>
    <w:rsid w:val="003E4EAF"/>
    <w:rsid w:val="003E6F6F"/>
    <w:rsid w:val="003F1D7E"/>
    <w:rsid w:val="00401D72"/>
    <w:rsid w:val="00412526"/>
    <w:rsid w:val="00417A3E"/>
    <w:rsid w:val="00445A69"/>
    <w:rsid w:val="004908B9"/>
    <w:rsid w:val="00490969"/>
    <w:rsid w:val="005348E7"/>
    <w:rsid w:val="0055470B"/>
    <w:rsid w:val="005808E3"/>
    <w:rsid w:val="005810D9"/>
    <w:rsid w:val="005D17E4"/>
    <w:rsid w:val="00641523"/>
    <w:rsid w:val="00644633"/>
    <w:rsid w:val="006A0CD5"/>
    <w:rsid w:val="00702D5E"/>
    <w:rsid w:val="00717AA5"/>
    <w:rsid w:val="007462CB"/>
    <w:rsid w:val="00746A49"/>
    <w:rsid w:val="007759FD"/>
    <w:rsid w:val="007959CE"/>
    <w:rsid w:val="007F102A"/>
    <w:rsid w:val="008248C8"/>
    <w:rsid w:val="0087476F"/>
    <w:rsid w:val="008C66D9"/>
    <w:rsid w:val="008D6801"/>
    <w:rsid w:val="008E79D7"/>
    <w:rsid w:val="008F67D3"/>
    <w:rsid w:val="00945FDD"/>
    <w:rsid w:val="00982BFD"/>
    <w:rsid w:val="0098392B"/>
    <w:rsid w:val="00997C81"/>
    <w:rsid w:val="009E2DD3"/>
    <w:rsid w:val="00A23F06"/>
    <w:rsid w:val="00A36E83"/>
    <w:rsid w:val="00A42CC1"/>
    <w:rsid w:val="00A6763A"/>
    <w:rsid w:val="00A7637D"/>
    <w:rsid w:val="00A95B1F"/>
    <w:rsid w:val="00AA279E"/>
    <w:rsid w:val="00AB7446"/>
    <w:rsid w:val="00B04ECB"/>
    <w:rsid w:val="00B106A0"/>
    <w:rsid w:val="00B335CC"/>
    <w:rsid w:val="00B508D1"/>
    <w:rsid w:val="00B60ADE"/>
    <w:rsid w:val="00B6304A"/>
    <w:rsid w:val="00BB7224"/>
    <w:rsid w:val="00BE7393"/>
    <w:rsid w:val="00C74D24"/>
    <w:rsid w:val="00C9485A"/>
    <w:rsid w:val="00CE3489"/>
    <w:rsid w:val="00D15B0D"/>
    <w:rsid w:val="00D75A37"/>
    <w:rsid w:val="00E23463"/>
    <w:rsid w:val="00E307C3"/>
    <w:rsid w:val="00E55FFE"/>
    <w:rsid w:val="00E725BE"/>
    <w:rsid w:val="00E73D03"/>
    <w:rsid w:val="00E8572B"/>
    <w:rsid w:val="00E87176"/>
    <w:rsid w:val="00E9018B"/>
    <w:rsid w:val="00ED001F"/>
    <w:rsid w:val="00F66362"/>
    <w:rsid w:val="00F948F4"/>
    <w:rsid w:val="00FB2296"/>
    <w:rsid w:val="00FD0106"/>
    <w:rsid w:val="00FE5808"/>
    <w:rsid w:val="00FE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634C9"/>
  <w15:chartTrackingRefBased/>
  <w15:docId w15:val="{AEE0251C-4A41-4209-AB30-D6ACB6CA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A69"/>
    <w:rPr>
      <w:color w:val="0563C1" w:themeColor="hyperlink"/>
      <w:u w:val="single"/>
    </w:rPr>
  </w:style>
  <w:style w:type="character" w:styleId="UnresolvedMention">
    <w:name w:val="Unresolved Mention"/>
    <w:basedOn w:val="DefaultParagraphFont"/>
    <w:uiPriority w:val="99"/>
    <w:semiHidden/>
    <w:unhideWhenUsed/>
    <w:rsid w:val="00445A69"/>
    <w:rPr>
      <w:color w:val="808080"/>
      <w:shd w:val="clear" w:color="auto" w:fill="E6E6E6"/>
    </w:rPr>
  </w:style>
  <w:style w:type="paragraph" w:styleId="Header">
    <w:name w:val="header"/>
    <w:basedOn w:val="Normal"/>
    <w:link w:val="HeaderChar"/>
    <w:uiPriority w:val="99"/>
    <w:unhideWhenUsed/>
    <w:rsid w:val="00445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A69"/>
  </w:style>
  <w:style w:type="paragraph" w:styleId="Footer">
    <w:name w:val="footer"/>
    <w:basedOn w:val="Normal"/>
    <w:link w:val="FooterChar"/>
    <w:uiPriority w:val="99"/>
    <w:unhideWhenUsed/>
    <w:rsid w:val="00445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A69"/>
  </w:style>
  <w:style w:type="paragraph" w:styleId="NoSpacing">
    <w:name w:val="No Spacing"/>
    <w:uiPriority w:val="1"/>
    <w:qFormat/>
    <w:rsid w:val="00445A69"/>
    <w:pPr>
      <w:spacing w:after="0" w:line="240" w:lineRule="auto"/>
    </w:pPr>
  </w:style>
  <w:style w:type="paragraph" w:styleId="ListParagraph">
    <w:name w:val="List Paragraph"/>
    <w:basedOn w:val="Normal"/>
    <w:uiPriority w:val="34"/>
    <w:qFormat/>
    <w:rsid w:val="008F67D3"/>
    <w:pPr>
      <w:ind w:left="720"/>
      <w:contextualSpacing/>
    </w:pPr>
  </w:style>
  <w:style w:type="character" w:styleId="FollowedHyperlink">
    <w:name w:val="FollowedHyperlink"/>
    <w:basedOn w:val="DefaultParagraphFont"/>
    <w:uiPriority w:val="99"/>
    <w:semiHidden/>
    <w:unhideWhenUsed/>
    <w:rsid w:val="00E23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0376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overcorporation.com/?utm_source=Load%20Bearing%20Access%20Covers%20Are%20Going%20Lightweight&amp;utm_medium=Press%20Relea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pwglobal.com/?utm_source=Load%20Bearing%20Access%20Covers%20Are%20Going%20Lightweight&amp;utm_medium=Press%20Release" TargetMode="External"/><Relationship Id="rId17" Type="http://schemas.openxmlformats.org/officeDocument/2006/relationships/hyperlink" Target="mailto:jostott@fibrelite.com" TargetMode="External"/><Relationship Id="rId2" Type="http://schemas.openxmlformats.org/officeDocument/2006/relationships/numbering" Target="numbering.xml"/><Relationship Id="rId16" Type="http://schemas.openxmlformats.org/officeDocument/2006/relationships/hyperlink" Target="http://www.fibreli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brelite.com/?utm_source=Load%20Bearing%20Access%20Covers%20Are%20Going%20Lightweight&amp;utm_medium=Press%20Release" TargetMode="External"/><Relationship Id="rId5" Type="http://schemas.openxmlformats.org/officeDocument/2006/relationships/webSettings" Target="webSettings.xml"/><Relationship Id="rId15" Type="http://schemas.openxmlformats.org/officeDocument/2006/relationships/hyperlink" Target="https://www.fibrelite.com/all-case-studies/?utm_source=Load%20Bearing%20Access%20Covers%20Are%20Going%20Lightweight&amp;utm_medium=Press%20Release"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ED38F-99D6-4582-ACF1-45E4EF5B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Aaron</dc:creator>
  <cp:keywords/>
  <dc:description/>
  <cp:lastModifiedBy>Moon, Charlotte</cp:lastModifiedBy>
  <cp:revision>22</cp:revision>
  <dcterms:created xsi:type="dcterms:W3CDTF">2018-11-27T09:35:00Z</dcterms:created>
  <dcterms:modified xsi:type="dcterms:W3CDTF">2019-02-27T11:00:00Z</dcterms:modified>
</cp:coreProperties>
</file>